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EB4" w:rsidRDefault="00702EB4" w:rsidP="00702EB4">
      <w:pPr>
        <w:spacing w:before="100" w:beforeAutospacing="1" w:after="0" w:line="240" w:lineRule="auto"/>
        <w:jc w:val="both"/>
        <w:rPr>
          <w:rFonts w:ascii="Times New Roman" w:eastAsia="Times New Roman" w:hAnsi="Times New Roman" w:cs="Times New Roman"/>
          <w:bCs/>
          <w:i/>
          <w:color w:val="000000"/>
          <w:sz w:val="28"/>
          <w:szCs w:val="20"/>
          <w:lang w:eastAsia="es-ES"/>
        </w:rPr>
      </w:pPr>
      <w:r w:rsidRPr="00702EB4">
        <w:rPr>
          <w:rFonts w:ascii="Times New Roman" w:eastAsia="Times New Roman" w:hAnsi="Times New Roman" w:cs="Times New Roman"/>
          <w:bCs/>
          <w:i/>
          <w:color w:val="000000"/>
          <w:sz w:val="28"/>
          <w:szCs w:val="20"/>
          <w:lang w:eastAsia="es-ES"/>
        </w:rPr>
        <w:t xml:space="preserve">Este documento contiene la respuesta a </w:t>
      </w:r>
      <w:r w:rsidR="00F5697F">
        <w:rPr>
          <w:rFonts w:ascii="Times New Roman" w:eastAsia="Times New Roman" w:hAnsi="Times New Roman" w:cs="Times New Roman"/>
          <w:bCs/>
          <w:i/>
          <w:color w:val="000000"/>
          <w:sz w:val="28"/>
          <w:szCs w:val="20"/>
          <w:lang w:eastAsia="es-ES"/>
        </w:rPr>
        <w:t>tres</w:t>
      </w:r>
      <w:r w:rsidRPr="00702EB4">
        <w:rPr>
          <w:rFonts w:ascii="Times New Roman" w:eastAsia="Times New Roman" w:hAnsi="Times New Roman" w:cs="Times New Roman"/>
          <w:bCs/>
          <w:i/>
          <w:color w:val="000000"/>
          <w:sz w:val="28"/>
          <w:szCs w:val="20"/>
          <w:lang w:eastAsia="es-ES"/>
        </w:rPr>
        <w:t xml:space="preserve"> interrogantes que una empresa estatal contratista nos formuló para aclarar ciertas dudas sobre el beneficio que reciben los trabajadores conocido como </w:t>
      </w:r>
      <w:r w:rsidRPr="00702EB4">
        <w:rPr>
          <w:rFonts w:ascii="Times New Roman" w:eastAsia="Times New Roman" w:hAnsi="Times New Roman" w:cs="Times New Roman"/>
          <w:b/>
          <w:bCs/>
          <w:i/>
          <w:color w:val="000000"/>
          <w:sz w:val="28"/>
          <w:szCs w:val="20"/>
          <w:lang w:eastAsia="es-ES"/>
        </w:rPr>
        <w:t>Cestaticket Socialista</w:t>
      </w:r>
      <w:r w:rsidRPr="00702EB4">
        <w:rPr>
          <w:rFonts w:ascii="Times New Roman" w:eastAsia="Times New Roman" w:hAnsi="Times New Roman" w:cs="Times New Roman"/>
          <w:bCs/>
          <w:i/>
          <w:color w:val="000000"/>
          <w:sz w:val="28"/>
          <w:szCs w:val="20"/>
          <w:lang w:eastAsia="es-ES"/>
        </w:rPr>
        <w:t>. En el te</w:t>
      </w:r>
      <w:r w:rsidR="00D011D0">
        <w:rPr>
          <w:rFonts w:ascii="Times New Roman" w:eastAsia="Times New Roman" w:hAnsi="Times New Roman" w:cs="Times New Roman"/>
          <w:bCs/>
          <w:i/>
          <w:color w:val="000000"/>
          <w:sz w:val="28"/>
          <w:szCs w:val="20"/>
          <w:lang w:eastAsia="es-ES"/>
        </w:rPr>
        <w:t>x</w:t>
      </w:r>
      <w:r w:rsidRPr="00702EB4">
        <w:rPr>
          <w:rFonts w:ascii="Times New Roman" w:eastAsia="Times New Roman" w:hAnsi="Times New Roman" w:cs="Times New Roman"/>
          <w:bCs/>
          <w:i/>
          <w:color w:val="000000"/>
          <w:sz w:val="28"/>
          <w:szCs w:val="20"/>
          <w:lang w:eastAsia="es-ES"/>
        </w:rPr>
        <w:t>to se han omitido los nombres de los representantes de la empresa estatal y la denominación de la misma. El resto del documento es copia fiel del original.</w:t>
      </w:r>
    </w:p>
    <w:p w:rsidR="00702EB4" w:rsidRDefault="00702EB4" w:rsidP="00702EB4">
      <w:pPr>
        <w:spacing w:before="100" w:beforeAutospacing="1" w:after="0" w:line="240" w:lineRule="auto"/>
        <w:jc w:val="both"/>
        <w:rPr>
          <w:rFonts w:ascii="Times New Roman" w:eastAsia="Times New Roman" w:hAnsi="Times New Roman" w:cs="Times New Roman"/>
          <w:bCs/>
          <w:i/>
          <w:color w:val="000000"/>
          <w:sz w:val="28"/>
          <w:szCs w:val="20"/>
          <w:lang w:eastAsia="es-ES"/>
        </w:rPr>
      </w:pPr>
      <w:r w:rsidRPr="00702EB4">
        <w:rPr>
          <w:rFonts w:ascii="Times New Roman" w:eastAsia="Times New Roman" w:hAnsi="Times New Roman" w:cs="Times New Roman"/>
          <w:bCs/>
          <w:i/>
          <w:color w:val="000000"/>
          <w:sz w:val="28"/>
          <w:szCs w:val="20"/>
          <w:lang w:eastAsia="es-ES"/>
        </w:rPr>
        <w:t xml:space="preserve">Se coloca este documento a disposición del público por considerar que las aclaraciones y los criterios en él presentados contienen información valiosa </w:t>
      </w:r>
      <w:r>
        <w:rPr>
          <w:rFonts w:ascii="Times New Roman" w:eastAsia="Times New Roman" w:hAnsi="Times New Roman" w:cs="Times New Roman"/>
          <w:bCs/>
          <w:i/>
          <w:color w:val="000000"/>
          <w:sz w:val="28"/>
          <w:szCs w:val="20"/>
          <w:lang w:eastAsia="es-ES"/>
        </w:rPr>
        <w:t xml:space="preserve">y de gran utilidad en la toma de decisiones </w:t>
      </w:r>
      <w:r w:rsidRPr="00702EB4">
        <w:rPr>
          <w:rFonts w:ascii="Times New Roman" w:eastAsia="Times New Roman" w:hAnsi="Times New Roman" w:cs="Times New Roman"/>
          <w:bCs/>
          <w:i/>
          <w:color w:val="000000"/>
          <w:sz w:val="28"/>
          <w:szCs w:val="20"/>
          <w:lang w:eastAsia="es-ES"/>
        </w:rPr>
        <w:t>para todos quienes participan en el sect</w:t>
      </w:r>
      <w:r>
        <w:rPr>
          <w:rFonts w:ascii="Times New Roman" w:eastAsia="Times New Roman" w:hAnsi="Times New Roman" w:cs="Times New Roman"/>
          <w:bCs/>
          <w:i/>
          <w:color w:val="000000"/>
          <w:sz w:val="28"/>
          <w:szCs w:val="20"/>
          <w:lang w:eastAsia="es-ES"/>
        </w:rPr>
        <w:t>or Construcción de obras civiles, en especial para los administradores y contralores.</w:t>
      </w:r>
    </w:p>
    <w:p w:rsidR="00BD35BA" w:rsidRDefault="00BD35BA" w:rsidP="00BD35BA">
      <w:pPr>
        <w:spacing w:after="0" w:line="240" w:lineRule="auto"/>
        <w:jc w:val="both"/>
        <w:rPr>
          <w:rFonts w:ascii="Times New Roman" w:eastAsia="Times New Roman" w:hAnsi="Times New Roman" w:cs="Times New Roman"/>
          <w:bCs/>
          <w:i/>
          <w:color w:val="000000"/>
          <w:sz w:val="28"/>
          <w:szCs w:val="20"/>
          <w:lang w:eastAsia="es-ES"/>
        </w:rPr>
      </w:pPr>
      <w:r>
        <w:rPr>
          <w:rFonts w:ascii="Times New Roman" w:eastAsia="Times New Roman" w:hAnsi="Times New Roman" w:cs="Times New Roman"/>
          <w:bCs/>
          <w:i/>
          <w:color w:val="000000"/>
          <w:sz w:val="28"/>
          <w:szCs w:val="20"/>
          <w:lang w:eastAsia="es-ES"/>
        </w:rPr>
        <w:br/>
        <w:t>Francisco J. Castanedo</w:t>
      </w:r>
    </w:p>
    <w:p w:rsidR="00BD35BA" w:rsidRDefault="00BD35BA" w:rsidP="00BD35BA">
      <w:pPr>
        <w:spacing w:after="0" w:line="240" w:lineRule="auto"/>
        <w:jc w:val="both"/>
        <w:rPr>
          <w:rFonts w:ascii="Times New Roman" w:eastAsia="Times New Roman" w:hAnsi="Times New Roman" w:cs="Times New Roman"/>
          <w:bCs/>
          <w:i/>
          <w:color w:val="000000"/>
          <w:sz w:val="28"/>
          <w:szCs w:val="20"/>
          <w:lang w:eastAsia="es-ES"/>
        </w:rPr>
      </w:pPr>
      <w:r>
        <w:rPr>
          <w:rFonts w:ascii="Times New Roman" w:eastAsia="Times New Roman" w:hAnsi="Times New Roman" w:cs="Times New Roman"/>
          <w:bCs/>
          <w:i/>
          <w:color w:val="000000"/>
          <w:sz w:val="28"/>
          <w:szCs w:val="20"/>
          <w:lang w:eastAsia="es-ES"/>
        </w:rPr>
        <w:t>Director</w:t>
      </w:r>
    </w:p>
    <w:p w:rsidR="00BD35BA" w:rsidRDefault="00BD35BA" w:rsidP="00BD35BA">
      <w:pPr>
        <w:spacing w:after="0" w:line="240" w:lineRule="auto"/>
        <w:jc w:val="both"/>
        <w:rPr>
          <w:rFonts w:ascii="Times New Roman" w:eastAsia="Times New Roman" w:hAnsi="Times New Roman" w:cs="Times New Roman"/>
          <w:bCs/>
          <w:i/>
          <w:color w:val="000000"/>
          <w:sz w:val="28"/>
          <w:szCs w:val="20"/>
          <w:lang w:eastAsia="es-ES"/>
        </w:rPr>
      </w:pPr>
      <w:r>
        <w:rPr>
          <w:rFonts w:ascii="Times New Roman" w:eastAsia="Times New Roman" w:hAnsi="Times New Roman" w:cs="Times New Roman"/>
          <w:bCs/>
          <w:i/>
          <w:color w:val="000000"/>
          <w:sz w:val="28"/>
          <w:szCs w:val="20"/>
          <w:lang w:eastAsia="es-ES"/>
        </w:rPr>
        <w:t>Departamento de Análisis y Costos</w:t>
      </w:r>
    </w:p>
    <w:p w:rsidR="00BD35BA" w:rsidRDefault="00BD35BA" w:rsidP="00BD35BA">
      <w:pPr>
        <w:spacing w:after="0" w:line="240" w:lineRule="auto"/>
        <w:jc w:val="both"/>
        <w:rPr>
          <w:rFonts w:ascii="Times New Roman" w:eastAsia="Times New Roman" w:hAnsi="Times New Roman" w:cs="Times New Roman"/>
          <w:bCs/>
          <w:i/>
          <w:color w:val="000000"/>
          <w:sz w:val="28"/>
          <w:szCs w:val="20"/>
          <w:lang w:eastAsia="es-ES"/>
        </w:rPr>
      </w:pPr>
      <w:r>
        <w:rPr>
          <w:rFonts w:ascii="Times New Roman" w:eastAsia="Times New Roman" w:hAnsi="Times New Roman" w:cs="Times New Roman"/>
          <w:bCs/>
          <w:i/>
          <w:color w:val="000000"/>
          <w:sz w:val="28"/>
          <w:szCs w:val="20"/>
          <w:lang w:eastAsia="es-ES"/>
        </w:rPr>
        <w:t>Colegio de Ingenieros de Venezuela</w:t>
      </w:r>
    </w:p>
    <w:p w:rsidR="00BD35BA" w:rsidRDefault="00BD35BA" w:rsidP="00BD35BA">
      <w:pPr>
        <w:pBdr>
          <w:bottom w:val="single" w:sz="6" w:space="1" w:color="auto"/>
        </w:pBdr>
        <w:spacing w:after="0" w:line="240" w:lineRule="auto"/>
        <w:jc w:val="both"/>
        <w:rPr>
          <w:rFonts w:ascii="Times New Roman" w:eastAsia="Times New Roman" w:hAnsi="Times New Roman" w:cs="Times New Roman"/>
          <w:bCs/>
          <w:i/>
          <w:color w:val="000000"/>
          <w:sz w:val="28"/>
          <w:szCs w:val="20"/>
          <w:lang w:eastAsia="es-ES"/>
        </w:rPr>
      </w:pPr>
      <w:r>
        <w:rPr>
          <w:rFonts w:ascii="Times New Roman" w:eastAsia="Times New Roman" w:hAnsi="Times New Roman" w:cs="Times New Roman"/>
          <w:bCs/>
          <w:i/>
          <w:color w:val="000000"/>
          <w:sz w:val="28"/>
          <w:szCs w:val="20"/>
          <w:lang w:eastAsia="es-ES"/>
        </w:rPr>
        <w:t>Caracas.-</w:t>
      </w:r>
    </w:p>
    <w:p w:rsidR="00EC7532" w:rsidRPr="00702EB4" w:rsidRDefault="00EC7532" w:rsidP="00BD35BA">
      <w:pPr>
        <w:pBdr>
          <w:bottom w:val="single" w:sz="6" w:space="1" w:color="auto"/>
        </w:pBdr>
        <w:spacing w:after="0" w:line="240" w:lineRule="auto"/>
        <w:jc w:val="both"/>
        <w:rPr>
          <w:rFonts w:ascii="Times New Roman" w:eastAsia="Times New Roman" w:hAnsi="Times New Roman" w:cs="Times New Roman"/>
          <w:bCs/>
          <w:i/>
          <w:color w:val="000000"/>
          <w:sz w:val="28"/>
          <w:szCs w:val="20"/>
          <w:lang w:eastAsia="es-ES"/>
        </w:rPr>
      </w:pPr>
    </w:p>
    <w:p w:rsidR="00BD35BA" w:rsidRDefault="00EC7532" w:rsidP="00CA5E79">
      <w:pPr>
        <w:spacing w:before="100" w:beforeAutospacing="1" w:after="0" w:line="240" w:lineRule="auto"/>
        <w:rPr>
          <w:rFonts w:ascii="Times New Roman" w:eastAsia="Times New Roman" w:hAnsi="Times New Roman" w:cs="Times New Roman"/>
          <w:bCs/>
          <w:color w:val="000000"/>
          <w:sz w:val="24"/>
          <w:szCs w:val="20"/>
          <w:lang w:eastAsia="es-ES"/>
        </w:rPr>
      </w:pPr>
      <w:r>
        <w:rPr>
          <w:rFonts w:ascii="Times New Roman" w:eastAsia="Times New Roman" w:hAnsi="Times New Roman" w:cs="Times New Roman"/>
          <w:bCs/>
          <w:color w:val="000000"/>
          <w:sz w:val="24"/>
          <w:szCs w:val="20"/>
          <w:lang w:eastAsia="es-ES"/>
        </w:rPr>
        <w:t>23 de Marzo de 2017</w:t>
      </w:r>
    </w:p>
    <w:p w:rsidR="00451CEE" w:rsidRDefault="00451CEE" w:rsidP="00CA5E79">
      <w:pPr>
        <w:spacing w:before="100" w:beforeAutospacing="1" w:after="0" w:line="240" w:lineRule="auto"/>
        <w:rPr>
          <w:rFonts w:ascii="Times New Roman" w:eastAsia="Times New Roman" w:hAnsi="Times New Roman" w:cs="Times New Roman"/>
          <w:bCs/>
          <w:color w:val="000000"/>
          <w:sz w:val="24"/>
          <w:szCs w:val="20"/>
          <w:lang w:eastAsia="es-ES"/>
        </w:rPr>
      </w:pPr>
      <w:r>
        <w:rPr>
          <w:rFonts w:ascii="Times New Roman" w:eastAsia="Times New Roman" w:hAnsi="Times New Roman" w:cs="Times New Roman"/>
          <w:bCs/>
          <w:color w:val="000000"/>
          <w:sz w:val="24"/>
          <w:szCs w:val="20"/>
          <w:lang w:eastAsia="es-ES"/>
        </w:rPr>
        <w:t>Muy buenas tardes Lic.</w:t>
      </w:r>
    </w:p>
    <w:p w:rsidR="00B17B5A" w:rsidRDefault="00451CEE" w:rsidP="00A44EE1">
      <w:pPr>
        <w:spacing w:before="100" w:beforeAutospacing="1" w:after="100" w:afterAutospacing="1" w:line="240" w:lineRule="auto"/>
        <w:jc w:val="both"/>
        <w:rPr>
          <w:rFonts w:ascii="Times New Roman" w:eastAsia="Times New Roman" w:hAnsi="Times New Roman" w:cs="Times New Roman"/>
          <w:bCs/>
          <w:color w:val="000000"/>
          <w:sz w:val="24"/>
          <w:szCs w:val="20"/>
          <w:lang w:eastAsia="es-ES"/>
        </w:rPr>
      </w:pPr>
      <w:r>
        <w:rPr>
          <w:rFonts w:ascii="Times New Roman" w:eastAsia="Times New Roman" w:hAnsi="Times New Roman" w:cs="Times New Roman"/>
          <w:bCs/>
          <w:color w:val="000000"/>
          <w:sz w:val="24"/>
          <w:szCs w:val="20"/>
          <w:lang w:eastAsia="es-ES"/>
        </w:rPr>
        <w:t>En respuesta a su email de fecha 09 de Marzo de 2017 solicitando mis comentarios sobre temas y materias que el departamento que dirijo maneja, les remito mis respuestas y comentarios a las tres preguntas formuladas en el mismo</w:t>
      </w:r>
      <w:r w:rsidR="00A44EE1">
        <w:rPr>
          <w:rFonts w:ascii="Times New Roman" w:eastAsia="Times New Roman" w:hAnsi="Times New Roman" w:cs="Times New Roman"/>
          <w:bCs/>
          <w:color w:val="000000"/>
          <w:sz w:val="24"/>
          <w:szCs w:val="20"/>
          <w:lang w:eastAsia="es-ES"/>
        </w:rPr>
        <w:t>, sin que nuestra opinión sea la posición de Colegio de Ingenieros de Venezuela, dado que la referencia que origina la duda (el promedio referencial del FCAS) fue incorporada por Distribuidora 3HP, C.A.</w:t>
      </w:r>
      <w:r w:rsidR="00B17B5A">
        <w:rPr>
          <w:rFonts w:ascii="Times New Roman" w:eastAsia="Times New Roman" w:hAnsi="Times New Roman" w:cs="Times New Roman"/>
          <w:bCs/>
          <w:color w:val="000000"/>
          <w:sz w:val="24"/>
          <w:szCs w:val="20"/>
          <w:lang w:eastAsia="es-ES"/>
        </w:rPr>
        <w:t>, empresa que administra y gerencia el Departamento de Análisis y Costos mediante convenio suscrito con el Colegio de Ingenieros desde Mayo de 2005.</w:t>
      </w:r>
      <w:r w:rsidR="00B17B5A">
        <w:rPr>
          <w:rFonts w:ascii="Times New Roman" w:eastAsia="Times New Roman" w:hAnsi="Times New Roman" w:cs="Times New Roman"/>
          <w:bCs/>
          <w:color w:val="000000"/>
          <w:sz w:val="24"/>
          <w:szCs w:val="20"/>
          <w:lang w:eastAsia="es-ES"/>
        </w:rPr>
        <w:br/>
        <w:t>Si fuera preciso o necesario obtener una respuesta directamente del Colegio de Ingenieros, deberán contactar directamente a sus autoridades, para lo cual pueden contar con nuestro apoyo.</w:t>
      </w:r>
    </w:p>
    <w:p w:rsidR="00B17B5A" w:rsidRDefault="00B17B5A" w:rsidP="00286955">
      <w:pPr>
        <w:spacing w:before="100" w:beforeAutospacing="1" w:after="100" w:afterAutospacing="1" w:line="240" w:lineRule="auto"/>
        <w:jc w:val="both"/>
        <w:rPr>
          <w:rFonts w:ascii="Times New Roman" w:eastAsia="Times New Roman" w:hAnsi="Times New Roman" w:cs="Times New Roman"/>
          <w:b/>
          <w:bCs/>
          <w:color w:val="000000"/>
          <w:sz w:val="32"/>
          <w:szCs w:val="20"/>
          <w:lang w:eastAsia="es-ES"/>
        </w:rPr>
      </w:pPr>
      <w:r>
        <w:rPr>
          <w:rFonts w:ascii="Times New Roman" w:eastAsia="Times New Roman" w:hAnsi="Times New Roman" w:cs="Times New Roman"/>
          <w:bCs/>
          <w:color w:val="000000"/>
          <w:sz w:val="24"/>
          <w:szCs w:val="20"/>
          <w:lang w:eastAsia="es-ES"/>
        </w:rPr>
        <w:t>A continuación las respuestas a sus preguntas:</w:t>
      </w:r>
    </w:p>
    <w:p w:rsidR="00F5697F" w:rsidRDefault="00F5697F" w:rsidP="004353AB">
      <w:pPr>
        <w:spacing w:after="0" w:line="240" w:lineRule="auto"/>
        <w:jc w:val="both"/>
        <w:rPr>
          <w:rFonts w:ascii="Times New Roman" w:eastAsia="Times New Roman" w:hAnsi="Times New Roman" w:cs="Times New Roman"/>
          <w:b/>
          <w:bCs/>
          <w:color w:val="000000"/>
          <w:sz w:val="32"/>
          <w:szCs w:val="20"/>
          <w:lang w:eastAsia="es-ES"/>
        </w:rPr>
      </w:pPr>
    </w:p>
    <w:p w:rsidR="00F5697F" w:rsidRDefault="00F5697F" w:rsidP="004353AB">
      <w:pPr>
        <w:spacing w:after="0" w:line="240" w:lineRule="auto"/>
        <w:jc w:val="both"/>
        <w:rPr>
          <w:rFonts w:ascii="Times New Roman" w:eastAsia="Times New Roman" w:hAnsi="Times New Roman" w:cs="Times New Roman"/>
          <w:b/>
          <w:bCs/>
          <w:color w:val="000000"/>
          <w:sz w:val="32"/>
          <w:szCs w:val="20"/>
          <w:lang w:eastAsia="es-ES"/>
        </w:rPr>
      </w:pPr>
    </w:p>
    <w:p w:rsidR="00F5697F" w:rsidRDefault="00F5697F" w:rsidP="004353AB">
      <w:pPr>
        <w:spacing w:after="0" w:line="240" w:lineRule="auto"/>
        <w:jc w:val="both"/>
        <w:rPr>
          <w:rFonts w:ascii="Times New Roman" w:eastAsia="Times New Roman" w:hAnsi="Times New Roman" w:cs="Times New Roman"/>
          <w:b/>
          <w:bCs/>
          <w:color w:val="000000"/>
          <w:sz w:val="32"/>
          <w:szCs w:val="20"/>
          <w:lang w:eastAsia="es-ES"/>
        </w:rPr>
      </w:pPr>
    </w:p>
    <w:p w:rsidR="00F5697F" w:rsidRDefault="00F5697F" w:rsidP="004353AB">
      <w:pPr>
        <w:spacing w:after="0" w:line="240" w:lineRule="auto"/>
        <w:jc w:val="both"/>
        <w:rPr>
          <w:rFonts w:ascii="Times New Roman" w:eastAsia="Times New Roman" w:hAnsi="Times New Roman" w:cs="Times New Roman"/>
          <w:b/>
          <w:bCs/>
          <w:color w:val="000000"/>
          <w:sz w:val="32"/>
          <w:szCs w:val="20"/>
          <w:lang w:eastAsia="es-ES"/>
        </w:rPr>
      </w:pPr>
    </w:p>
    <w:p w:rsidR="00F5697F" w:rsidRDefault="00F5697F" w:rsidP="004353AB">
      <w:pPr>
        <w:spacing w:after="0" w:line="240" w:lineRule="auto"/>
        <w:jc w:val="both"/>
        <w:rPr>
          <w:rFonts w:ascii="Times New Roman" w:eastAsia="Times New Roman" w:hAnsi="Times New Roman" w:cs="Times New Roman"/>
          <w:b/>
          <w:bCs/>
          <w:color w:val="000000"/>
          <w:sz w:val="32"/>
          <w:szCs w:val="20"/>
          <w:lang w:eastAsia="es-ES"/>
        </w:rPr>
      </w:pPr>
    </w:p>
    <w:p w:rsidR="004353AB" w:rsidRDefault="00E94067" w:rsidP="004353AB">
      <w:pPr>
        <w:spacing w:after="0" w:line="240" w:lineRule="auto"/>
        <w:jc w:val="both"/>
        <w:rPr>
          <w:rFonts w:ascii="Times New Roman" w:eastAsia="Times New Roman" w:hAnsi="Times New Roman" w:cs="Times New Roman"/>
          <w:b/>
          <w:bCs/>
          <w:color w:val="000000"/>
          <w:sz w:val="32"/>
          <w:szCs w:val="20"/>
          <w:lang w:eastAsia="es-ES"/>
        </w:rPr>
      </w:pPr>
      <w:r w:rsidRPr="00286955">
        <w:rPr>
          <w:rFonts w:ascii="Times New Roman" w:eastAsia="Times New Roman" w:hAnsi="Times New Roman" w:cs="Times New Roman"/>
          <w:b/>
          <w:bCs/>
          <w:color w:val="000000"/>
          <w:sz w:val="32"/>
          <w:szCs w:val="20"/>
          <w:lang w:eastAsia="es-ES"/>
        </w:rPr>
        <w:lastRenderedPageBreak/>
        <w:t xml:space="preserve">Pregunta N° </w:t>
      </w:r>
      <w:r w:rsidR="00CA5E79" w:rsidRPr="00286955">
        <w:rPr>
          <w:rFonts w:ascii="Times New Roman" w:eastAsia="Times New Roman" w:hAnsi="Times New Roman" w:cs="Times New Roman"/>
          <w:b/>
          <w:bCs/>
          <w:color w:val="000000"/>
          <w:sz w:val="32"/>
          <w:szCs w:val="20"/>
          <w:lang w:eastAsia="es-ES"/>
        </w:rPr>
        <w:t xml:space="preserve">1. </w:t>
      </w:r>
      <w:proofErr w:type="gramStart"/>
      <w:r w:rsidR="00CA5E79" w:rsidRPr="00286955">
        <w:rPr>
          <w:rFonts w:ascii="Times New Roman" w:eastAsia="Times New Roman" w:hAnsi="Times New Roman" w:cs="Times New Roman"/>
          <w:b/>
          <w:bCs/>
          <w:color w:val="000000"/>
          <w:sz w:val="32"/>
          <w:szCs w:val="20"/>
          <w:lang w:eastAsia="es-ES"/>
        </w:rPr>
        <w:t>¿</w:t>
      </w:r>
      <w:proofErr w:type="gramEnd"/>
      <w:r w:rsidR="00CA5E79" w:rsidRPr="00286955">
        <w:rPr>
          <w:rFonts w:ascii="Times New Roman" w:eastAsia="Times New Roman" w:hAnsi="Times New Roman" w:cs="Times New Roman"/>
          <w:b/>
          <w:bCs/>
          <w:color w:val="000000"/>
          <w:sz w:val="32"/>
          <w:szCs w:val="20"/>
          <w:lang w:eastAsia="es-ES"/>
        </w:rPr>
        <w:t xml:space="preserve">Es correcto cancelar el Salario Mensual de los Profesionales y Técnicos sin cancelarle adicionalmente el beneficio de la cestaticket, considerando que en la página Web manifiesta que "FCAS para profesionales C.I.V. </w:t>
      </w:r>
      <w:r w:rsidR="00CA5E79" w:rsidRPr="00286955">
        <w:rPr>
          <w:rFonts w:ascii="Times New Roman" w:eastAsia="Times New Roman" w:hAnsi="Times New Roman" w:cs="Times New Roman"/>
          <w:b/>
          <w:bCs/>
          <w:color w:val="000000"/>
          <w:sz w:val="32"/>
          <w:szCs w:val="20"/>
          <w:u w:val="single"/>
          <w:lang w:eastAsia="es-ES"/>
        </w:rPr>
        <w:t>Promedio Referencial</w:t>
      </w:r>
      <w:r w:rsidR="00CA5E79" w:rsidRPr="00286955">
        <w:rPr>
          <w:rFonts w:ascii="Times New Roman" w:eastAsia="Times New Roman" w:hAnsi="Times New Roman" w:cs="Times New Roman"/>
          <w:b/>
          <w:bCs/>
          <w:color w:val="000000"/>
          <w:sz w:val="32"/>
          <w:szCs w:val="20"/>
          <w:lang w:eastAsia="es-ES"/>
        </w:rPr>
        <w:t xml:space="preserve"> (incluye </w:t>
      </w:r>
      <w:proofErr w:type="spellStart"/>
      <w:r w:rsidR="00CA5E79" w:rsidRPr="00286955">
        <w:rPr>
          <w:rFonts w:ascii="Times New Roman" w:eastAsia="Times New Roman" w:hAnsi="Times New Roman" w:cs="Times New Roman"/>
          <w:b/>
          <w:bCs/>
          <w:color w:val="000000"/>
          <w:sz w:val="32"/>
          <w:szCs w:val="20"/>
          <w:lang w:eastAsia="es-ES"/>
        </w:rPr>
        <w:t>cestaticket</w:t>
      </w:r>
      <w:proofErr w:type="spellEnd"/>
      <w:r w:rsidR="00CA5E79" w:rsidRPr="00286955">
        <w:rPr>
          <w:rFonts w:ascii="Times New Roman" w:eastAsia="Times New Roman" w:hAnsi="Times New Roman" w:cs="Times New Roman"/>
          <w:b/>
          <w:bCs/>
          <w:color w:val="000000"/>
          <w:sz w:val="32"/>
          <w:szCs w:val="20"/>
          <w:lang w:eastAsia="es-ES"/>
        </w:rPr>
        <w:t>)"</w:t>
      </w:r>
    </w:p>
    <w:p w:rsidR="00CA5E79" w:rsidRPr="004353AB" w:rsidRDefault="004353AB" w:rsidP="004353AB">
      <w:pPr>
        <w:spacing w:after="0" w:line="240" w:lineRule="auto"/>
        <w:jc w:val="both"/>
        <w:rPr>
          <w:rFonts w:ascii="Times New Roman" w:eastAsia="Times New Roman" w:hAnsi="Times New Roman" w:cs="Times New Roman"/>
          <w:bCs/>
          <w:i/>
          <w:color w:val="000000"/>
          <w:sz w:val="18"/>
          <w:szCs w:val="20"/>
          <w:lang w:eastAsia="es-ES"/>
        </w:rPr>
      </w:pPr>
      <w:r w:rsidRPr="004353AB">
        <w:rPr>
          <w:rFonts w:ascii="Times New Roman" w:eastAsia="Times New Roman" w:hAnsi="Times New Roman" w:cs="Times New Roman"/>
          <w:bCs/>
          <w:i/>
          <w:color w:val="000000"/>
          <w:sz w:val="20"/>
          <w:szCs w:val="20"/>
          <w:lang w:eastAsia="es-ES"/>
        </w:rPr>
        <w:t xml:space="preserve">(Aclaratoria: El FCAS promedio para profesionales se colocó por primera vez en la página web de Distribuidora 3hp, C.A., la cual muestra el Tabulador del C.I.V., en Enero 2017 como una referencia para los profesionales CIV. Dicho FCAS toma en cuenta para su cálculo el Cestaticket Socialista. Luego de esta consulta se amplió el porqué </w:t>
      </w:r>
      <w:r w:rsidR="00F0752C">
        <w:rPr>
          <w:rFonts w:ascii="Times New Roman" w:eastAsia="Times New Roman" w:hAnsi="Times New Roman" w:cs="Times New Roman"/>
          <w:bCs/>
          <w:i/>
          <w:color w:val="000000"/>
          <w:sz w:val="20"/>
          <w:szCs w:val="20"/>
          <w:lang w:eastAsia="es-ES"/>
        </w:rPr>
        <w:t>s</w:t>
      </w:r>
      <w:r w:rsidRPr="004353AB">
        <w:rPr>
          <w:rFonts w:ascii="Times New Roman" w:eastAsia="Times New Roman" w:hAnsi="Times New Roman" w:cs="Times New Roman"/>
          <w:bCs/>
          <w:i/>
          <w:color w:val="000000"/>
          <w:sz w:val="20"/>
          <w:szCs w:val="20"/>
          <w:lang w:eastAsia="es-ES"/>
        </w:rPr>
        <w:t>e us</w:t>
      </w:r>
      <w:r w:rsidR="00F0752C">
        <w:rPr>
          <w:rFonts w:ascii="Times New Roman" w:eastAsia="Times New Roman" w:hAnsi="Times New Roman" w:cs="Times New Roman"/>
          <w:bCs/>
          <w:i/>
          <w:color w:val="000000"/>
          <w:sz w:val="20"/>
          <w:szCs w:val="20"/>
          <w:lang w:eastAsia="es-ES"/>
        </w:rPr>
        <w:t>ó</w:t>
      </w:r>
      <w:r w:rsidRPr="004353AB">
        <w:rPr>
          <w:rFonts w:ascii="Times New Roman" w:eastAsia="Times New Roman" w:hAnsi="Times New Roman" w:cs="Times New Roman"/>
          <w:bCs/>
          <w:i/>
          <w:color w:val="000000"/>
          <w:sz w:val="20"/>
          <w:szCs w:val="20"/>
          <w:lang w:eastAsia="es-ES"/>
        </w:rPr>
        <w:t xml:space="preserve"> y se añadió el </w:t>
      </w:r>
      <w:r w:rsidR="00F0752C">
        <w:rPr>
          <w:rFonts w:ascii="Times New Roman" w:eastAsia="Times New Roman" w:hAnsi="Times New Roman" w:cs="Times New Roman"/>
          <w:bCs/>
          <w:i/>
          <w:color w:val="000000"/>
          <w:sz w:val="20"/>
          <w:szCs w:val="20"/>
          <w:lang w:eastAsia="es-ES"/>
        </w:rPr>
        <w:t xml:space="preserve">valor del </w:t>
      </w:r>
      <w:r w:rsidRPr="004353AB">
        <w:rPr>
          <w:rFonts w:ascii="Times New Roman" w:eastAsia="Times New Roman" w:hAnsi="Times New Roman" w:cs="Times New Roman"/>
          <w:bCs/>
          <w:i/>
          <w:color w:val="000000"/>
          <w:sz w:val="20"/>
          <w:szCs w:val="20"/>
          <w:lang w:eastAsia="es-ES"/>
        </w:rPr>
        <w:t>FCAS sin tomar en cuenta el Cestaticket Socialista.)</w:t>
      </w:r>
    </w:p>
    <w:p w:rsidR="00451CEE" w:rsidRPr="00595CBC" w:rsidRDefault="00CA5E79" w:rsidP="009361DD">
      <w:pPr>
        <w:spacing w:before="100" w:beforeAutospacing="1" w:after="100" w:afterAutospacing="1" w:line="240" w:lineRule="auto"/>
        <w:jc w:val="both"/>
        <w:rPr>
          <w:rFonts w:ascii="Times New Roman" w:hAnsi="Times New Roman" w:cs="Times New Roman"/>
          <w:b/>
          <w:bCs/>
          <w:color w:val="000000"/>
          <w:szCs w:val="20"/>
          <w:u w:val="single"/>
        </w:rPr>
      </w:pPr>
      <w:r w:rsidRPr="00595CBC">
        <w:rPr>
          <w:rFonts w:ascii="Times New Roman" w:eastAsia="Times New Roman" w:hAnsi="Times New Roman" w:cs="Times New Roman"/>
          <w:color w:val="000000"/>
          <w:sz w:val="24"/>
          <w:szCs w:val="20"/>
          <w:lang w:eastAsia="es-VE"/>
        </w:rPr>
        <w:t xml:space="preserve">En la página web </w:t>
      </w:r>
      <w:hyperlink r:id="rId4" w:history="1">
        <w:r w:rsidRPr="00595CBC">
          <w:rPr>
            <w:rStyle w:val="Hipervnculo"/>
            <w:rFonts w:ascii="Times New Roman" w:eastAsia="Times New Roman" w:hAnsi="Times New Roman" w:cs="Times New Roman"/>
            <w:sz w:val="24"/>
            <w:szCs w:val="20"/>
            <w:lang w:eastAsia="es-VE"/>
          </w:rPr>
          <w:t>http://www.distribuidora3hp.com/tabuladorciv.htm</w:t>
        </w:r>
      </w:hyperlink>
      <w:r w:rsidRPr="00595CBC">
        <w:rPr>
          <w:rFonts w:ascii="Times New Roman" w:eastAsia="Times New Roman" w:hAnsi="Times New Roman" w:cs="Times New Roman"/>
          <w:color w:val="000000"/>
          <w:sz w:val="24"/>
          <w:szCs w:val="20"/>
          <w:lang w:eastAsia="es-VE"/>
        </w:rPr>
        <w:t xml:space="preserve"> así como en </w:t>
      </w:r>
      <w:hyperlink r:id="rId5" w:history="1">
        <w:r w:rsidRPr="00595CBC">
          <w:rPr>
            <w:rStyle w:val="Hipervnculo"/>
            <w:rFonts w:ascii="Times New Roman" w:eastAsia="Times New Roman" w:hAnsi="Times New Roman" w:cs="Times New Roman"/>
            <w:sz w:val="24"/>
            <w:szCs w:val="20"/>
            <w:lang w:eastAsia="es-VE"/>
          </w:rPr>
          <w:t>http://www.civ.net.ve/documentos</w:t>
        </w:r>
      </w:hyperlink>
      <w:r w:rsidRPr="00595CBC">
        <w:rPr>
          <w:rFonts w:ascii="Times New Roman" w:eastAsia="Times New Roman" w:hAnsi="Times New Roman" w:cs="Times New Roman"/>
          <w:color w:val="000000"/>
          <w:sz w:val="24"/>
          <w:szCs w:val="20"/>
          <w:lang w:eastAsia="es-VE"/>
        </w:rPr>
        <w:t xml:space="preserve"> se encuentra el Tabulador de Sueldos y Salarios mínimos del C.I.V. y en ambos se puede leer en </w:t>
      </w:r>
      <w:r w:rsidR="00451CEE" w:rsidRPr="00595CBC">
        <w:rPr>
          <w:rFonts w:ascii="Times New Roman" w:eastAsia="Times New Roman" w:hAnsi="Times New Roman" w:cs="Times New Roman"/>
          <w:color w:val="000000"/>
          <w:sz w:val="24"/>
          <w:szCs w:val="20"/>
          <w:lang w:eastAsia="es-VE"/>
        </w:rPr>
        <w:t xml:space="preserve">el título introductorio de </w:t>
      </w:r>
      <w:r w:rsidRPr="00595CBC">
        <w:rPr>
          <w:rFonts w:ascii="Times New Roman" w:eastAsia="Times New Roman" w:hAnsi="Times New Roman" w:cs="Times New Roman"/>
          <w:color w:val="000000"/>
          <w:sz w:val="24"/>
          <w:szCs w:val="20"/>
          <w:lang w:eastAsia="es-VE"/>
        </w:rPr>
        <w:t xml:space="preserve">la parte superior </w:t>
      </w:r>
      <w:r w:rsidR="00451CEE" w:rsidRPr="00451CEE">
        <w:rPr>
          <w:rFonts w:ascii="Times New Roman" w:eastAsia="Times New Roman" w:hAnsi="Times New Roman" w:cs="Times New Roman"/>
          <w:i/>
          <w:color w:val="000000"/>
          <w:szCs w:val="20"/>
          <w:lang w:eastAsia="es-VE"/>
        </w:rPr>
        <w:t>“</w:t>
      </w:r>
      <w:r w:rsidR="00595CBC">
        <w:rPr>
          <w:rFonts w:ascii="Verdana" w:hAnsi="Verdana"/>
          <w:i/>
          <w:color w:val="000000"/>
          <w:sz w:val="20"/>
          <w:szCs w:val="20"/>
        </w:rPr>
        <w:t>Tabu</w:t>
      </w:r>
      <w:r w:rsidR="00451CEE" w:rsidRPr="00451CEE">
        <w:rPr>
          <w:rFonts w:ascii="Verdana" w:hAnsi="Verdana"/>
          <w:i/>
          <w:color w:val="000000"/>
          <w:sz w:val="20"/>
          <w:szCs w:val="20"/>
        </w:rPr>
        <w:t xml:space="preserve">lador de Sueldos y Salarios Mínimos </w:t>
      </w:r>
      <w:r w:rsidR="00160266">
        <w:rPr>
          <w:rFonts w:ascii="Verdana" w:hAnsi="Verdana"/>
          <w:i/>
          <w:color w:val="000000"/>
          <w:sz w:val="20"/>
          <w:szCs w:val="20"/>
        </w:rPr>
        <w:t xml:space="preserve">para </w:t>
      </w:r>
      <w:r w:rsidR="00451CEE" w:rsidRPr="00451CEE">
        <w:rPr>
          <w:rFonts w:ascii="Verdana" w:hAnsi="Verdana"/>
          <w:i/>
          <w:color w:val="000000"/>
          <w:sz w:val="20"/>
          <w:szCs w:val="20"/>
        </w:rPr>
        <w:t>Profesionales CIV, aprobado por</w:t>
      </w:r>
      <w:r w:rsidR="00595CBC">
        <w:rPr>
          <w:rFonts w:ascii="Verdana" w:hAnsi="Verdana"/>
          <w:i/>
          <w:color w:val="000000"/>
          <w:sz w:val="20"/>
          <w:szCs w:val="20"/>
        </w:rPr>
        <w:t xml:space="preserve"> </w:t>
      </w:r>
      <w:r w:rsidR="00451CEE" w:rsidRPr="00451CEE">
        <w:rPr>
          <w:rFonts w:ascii="Verdana" w:hAnsi="Verdana"/>
          <w:i/>
          <w:color w:val="000000"/>
          <w:sz w:val="20"/>
          <w:szCs w:val="20"/>
        </w:rPr>
        <w:t>l</w:t>
      </w:r>
      <w:r w:rsidR="00595CBC">
        <w:rPr>
          <w:rFonts w:ascii="Verdana" w:hAnsi="Verdana"/>
          <w:i/>
          <w:color w:val="000000"/>
          <w:sz w:val="20"/>
          <w:szCs w:val="20"/>
        </w:rPr>
        <w:t>a</w:t>
      </w:r>
      <w:r w:rsidR="00451CEE" w:rsidRPr="00451CEE">
        <w:rPr>
          <w:rFonts w:ascii="Verdana" w:hAnsi="Verdana"/>
          <w:i/>
          <w:color w:val="000000"/>
          <w:sz w:val="20"/>
          <w:szCs w:val="20"/>
        </w:rPr>
        <w:t xml:space="preserve"> </w:t>
      </w:r>
      <w:r w:rsidR="00451CEE" w:rsidRPr="00451CEE">
        <w:rPr>
          <w:rFonts w:ascii="Verdana" w:hAnsi="Verdana"/>
          <w:b/>
          <w:bCs/>
          <w:i/>
          <w:color w:val="000000"/>
          <w:sz w:val="20"/>
          <w:szCs w:val="20"/>
        </w:rPr>
        <w:t>Junta</w:t>
      </w:r>
      <w:r w:rsidR="00595CBC">
        <w:rPr>
          <w:rFonts w:ascii="Verdana" w:hAnsi="Verdana"/>
          <w:b/>
          <w:bCs/>
          <w:i/>
          <w:color w:val="000000"/>
          <w:sz w:val="20"/>
          <w:szCs w:val="20"/>
        </w:rPr>
        <w:t xml:space="preserve"> </w:t>
      </w:r>
      <w:r w:rsidR="00451CEE" w:rsidRPr="00451CEE">
        <w:rPr>
          <w:rFonts w:ascii="Verdana" w:hAnsi="Verdana"/>
          <w:b/>
          <w:bCs/>
          <w:i/>
          <w:color w:val="000000"/>
          <w:sz w:val="20"/>
          <w:szCs w:val="20"/>
        </w:rPr>
        <w:t>Directiva Nacional el 17/01/2017</w:t>
      </w:r>
      <w:r w:rsidR="00451CEE" w:rsidRPr="00451CEE">
        <w:rPr>
          <w:rFonts w:ascii="Verdana" w:hAnsi="Verdana"/>
          <w:i/>
          <w:color w:val="000000"/>
          <w:sz w:val="20"/>
          <w:szCs w:val="20"/>
        </w:rPr>
        <w:t>,</w:t>
      </w:r>
      <w:r w:rsidR="00451CEE" w:rsidRPr="00451CEE">
        <w:rPr>
          <w:rFonts w:ascii="Verdana" w:hAnsi="Verdana"/>
          <w:b/>
          <w:bCs/>
          <w:i/>
          <w:color w:val="000000"/>
          <w:sz w:val="20"/>
          <w:szCs w:val="20"/>
        </w:rPr>
        <w:t xml:space="preserve"> </w:t>
      </w:r>
      <w:r w:rsidR="00451CEE" w:rsidRPr="00451CEE">
        <w:rPr>
          <w:rFonts w:ascii="Verdana" w:hAnsi="Verdana"/>
          <w:i/>
          <w:color w:val="000000"/>
          <w:sz w:val="20"/>
          <w:szCs w:val="20"/>
        </w:rPr>
        <w:t>a ser</w:t>
      </w:r>
      <w:r w:rsidR="00451CEE" w:rsidRPr="00451CEE">
        <w:rPr>
          <w:rFonts w:ascii="Verdana" w:hAnsi="Verdana"/>
          <w:b/>
          <w:bCs/>
          <w:i/>
          <w:color w:val="000000"/>
          <w:sz w:val="20"/>
          <w:szCs w:val="20"/>
        </w:rPr>
        <w:t xml:space="preserve"> </w:t>
      </w:r>
      <w:r w:rsidR="00451CEE" w:rsidRPr="00451CEE">
        <w:rPr>
          <w:rFonts w:ascii="Verdana" w:hAnsi="Verdana"/>
          <w:i/>
          <w:color w:val="000000"/>
          <w:sz w:val="20"/>
          <w:szCs w:val="20"/>
        </w:rPr>
        <w:t xml:space="preserve">implementado para el año 2017, el cual determina el Salario Mínimo neto, de acuerdo al Nivel Profesional y </w:t>
      </w:r>
      <w:r w:rsidR="00451CEE" w:rsidRPr="00451CEE">
        <w:rPr>
          <w:rFonts w:ascii="Verdana" w:hAnsi="Verdana"/>
          <w:b/>
          <w:bCs/>
          <w:i/>
          <w:color w:val="000000"/>
          <w:sz w:val="20"/>
          <w:szCs w:val="20"/>
          <w:u w:val="single"/>
        </w:rPr>
        <w:t>donde no se incluyen los beneficios de Ley, ni los beneficios contractuales u otros</w:t>
      </w:r>
      <w:r w:rsidR="00451CEE" w:rsidRPr="00451CEE">
        <w:rPr>
          <w:rFonts w:ascii="Verdana" w:hAnsi="Verdana"/>
          <w:bCs/>
          <w:i/>
          <w:color w:val="000000"/>
          <w:sz w:val="20"/>
          <w:szCs w:val="20"/>
        </w:rPr>
        <w:t>”</w:t>
      </w:r>
      <w:r w:rsidR="00160266">
        <w:rPr>
          <w:rFonts w:ascii="Verdana" w:hAnsi="Verdana"/>
          <w:bCs/>
          <w:color w:val="000000"/>
          <w:sz w:val="20"/>
          <w:szCs w:val="20"/>
        </w:rPr>
        <w:t xml:space="preserve"> </w:t>
      </w:r>
      <w:r w:rsidR="00160266" w:rsidRPr="00595CBC">
        <w:rPr>
          <w:rFonts w:ascii="Times New Roman" w:hAnsi="Times New Roman" w:cs="Times New Roman"/>
          <w:bCs/>
          <w:color w:val="000000"/>
          <w:sz w:val="24"/>
          <w:szCs w:val="20"/>
        </w:rPr>
        <w:t>por lo que se expresa claramente que dicho Salario Mínimo neto no incluye el Cestaticket ni ningún otro beneficio salarial, contractual o de otra índole.</w:t>
      </w:r>
    </w:p>
    <w:p w:rsidR="00CA5E79" w:rsidRPr="00595CBC" w:rsidRDefault="00160266" w:rsidP="009361DD">
      <w:pPr>
        <w:spacing w:before="100" w:beforeAutospacing="1" w:after="100" w:afterAutospacing="1" w:line="240" w:lineRule="auto"/>
        <w:jc w:val="both"/>
        <w:rPr>
          <w:rFonts w:ascii="Times New Roman" w:hAnsi="Times New Roman" w:cs="Times New Roman"/>
          <w:bCs/>
          <w:color w:val="000000"/>
          <w:sz w:val="24"/>
          <w:szCs w:val="20"/>
        </w:rPr>
      </w:pPr>
      <w:r w:rsidRPr="00595CBC">
        <w:rPr>
          <w:rFonts w:ascii="Times New Roman" w:hAnsi="Times New Roman" w:cs="Times New Roman"/>
          <w:bCs/>
          <w:color w:val="000000"/>
          <w:sz w:val="24"/>
          <w:szCs w:val="20"/>
        </w:rPr>
        <w:t>Con respecto a la información sobre el valor del FCAS tenemos que: e</w:t>
      </w:r>
      <w:r w:rsidR="0057405B" w:rsidRPr="00595CBC">
        <w:rPr>
          <w:rFonts w:ascii="Times New Roman" w:hAnsi="Times New Roman" w:cs="Times New Roman"/>
          <w:bCs/>
          <w:color w:val="000000"/>
          <w:sz w:val="24"/>
          <w:szCs w:val="20"/>
        </w:rPr>
        <w:t xml:space="preserve">n los meses de enero y febrero de 2017 en la página de Distribuidora 3HP, C.A. </w:t>
      </w:r>
      <w:r w:rsidR="009361DD" w:rsidRPr="00595CBC">
        <w:rPr>
          <w:rFonts w:ascii="Times New Roman" w:hAnsi="Times New Roman" w:cs="Times New Roman"/>
          <w:bCs/>
          <w:color w:val="000000"/>
          <w:sz w:val="24"/>
          <w:szCs w:val="20"/>
        </w:rPr>
        <w:t>y a continuación del Tabulador</w:t>
      </w:r>
      <w:r w:rsidRPr="00595CBC">
        <w:rPr>
          <w:rFonts w:ascii="Times New Roman" w:hAnsi="Times New Roman" w:cs="Times New Roman"/>
          <w:bCs/>
          <w:color w:val="000000"/>
          <w:sz w:val="24"/>
          <w:szCs w:val="20"/>
        </w:rPr>
        <w:t xml:space="preserve"> de Salarios Mínimo del CIV</w:t>
      </w:r>
      <w:r w:rsidR="009361DD" w:rsidRPr="00595CBC">
        <w:rPr>
          <w:rFonts w:ascii="Times New Roman" w:hAnsi="Times New Roman" w:cs="Times New Roman"/>
          <w:bCs/>
          <w:color w:val="000000"/>
          <w:sz w:val="24"/>
          <w:szCs w:val="20"/>
        </w:rPr>
        <w:t xml:space="preserve">, se colocó </w:t>
      </w:r>
      <w:r w:rsidR="0057405B" w:rsidRPr="00595CBC">
        <w:rPr>
          <w:rFonts w:ascii="Times New Roman" w:hAnsi="Times New Roman" w:cs="Times New Roman"/>
          <w:bCs/>
          <w:color w:val="000000"/>
          <w:sz w:val="24"/>
          <w:szCs w:val="20"/>
        </w:rPr>
        <w:t xml:space="preserve">una </w:t>
      </w:r>
      <w:r w:rsidR="00782F53" w:rsidRPr="00595CBC">
        <w:rPr>
          <w:rFonts w:ascii="Times New Roman" w:hAnsi="Times New Roman" w:cs="Times New Roman"/>
          <w:bCs/>
          <w:color w:val="000000"/>
          <w:sz w:val="24"/>
          <w:szCs w:val="20"/>
        </w:rPr>
        <w:t>leyenda informativa</w:t>
      </w:r>
      <w:r w:rsidR="0057405B" w:rsidRPr="00595CBC">
        <w:rPr>
          <w:rFonts w:ascii="Times New Roman" w:hAnsi="Times New Roman" w:cs="Times New Roman"/>
          <w:bCs/>
          <w:color w:val="000000"/>
          <w:sz w:val="24"/>
          <w:szCs w:val="20"/>
        </w:rPr>
        <w:t xml:space="preserve"> adicional que muestra el valor </w:t>
      </w:r>
      <w:r w:rsidR="0057405B" w:rsidRPr="00595CBC">
        <w:rPr>
          <w:rFonts w:ascii="Times New Roman" w:hAnsi="Times New Roman" w:cs="Times New Roman"/>
          <w:bCs/>
          <w:color w:val="000000"/>
          <w:sz w:val="24"/>
          <w:szCs w:val="20"/>
          <w:u w:val="single"/>
        </w:rPr>
        <w:t>promedio</w:t>
      </w:r>
      <w:r w:rsidR="0057405B" w:rsidRPr="00595CBC">
        <w:rPr>
          <w:rFonts w:ascii="Times New Roman" w:hAnsi="Times New Roman" w:cs="Times New Roman"/>
          <w:bCs/>
          <w:color w:val="000000"/>
          <w:sz w:val="24"/>
          <w:szCs w:val="20"/>
        </w:rPr>
        <w:t xml:space="preserve"> para el Factor de Costos Asociado al Salario</w:t>
      </w:r>
      <w:r w:rsidR="00451CEE" w:rsidRPr="00595CBC">
        <w:rPr>
          <w:rFonts w:ascii="Times New Roman" w:hAnsi="Times New Roman" w:cs="Times New Roman"/>
          <w:bCs/>
          <w:color w:val="000000"/>
          <w:sz w:val="24"/>
          <w:szCs w:val="20"/>
        </w:rPr>
        <w:t xml:space="preserve"> (F.C.A.S.)</w:t>
      </w:r>
      <w:r w:rsidR="0057405B" w:rsidRPr="00595CBC">
        <w:rPr>
          <w:rFonts w:ascii="Times New Roman" w:hAnsi="Times New Roman" w:cs="Times New Roman"/>
          <w:bCs/>
          <w:color w:val="000000"/>
          <w:sz w:val="24"/>
          <w:szCs w:val="20"/>
        </w:rPr>
        <w:t xml:space="preserve"> de es</w:t>
      </w:r>
      <w:r w:rsidR="00451CEE" w:rsidRPr="00595CBC">
        <w:rPr>
          <w:rFonts w:ascii="Times New Roman" w:hAnsi="Times New Roman" w:cs="Times New Roman"/>
          <w:bCs/>
          <w:color w:val="000000"/>
          <w:sz w:val="24"/>
          <w:szCs w:val="20"/>
        </w:rPr>
        <w:t>os</w:t>
      </w:r>
      <w:r w:rsidR="0057405B" w:rsidRPr="00595CBC">
        <w:rPr>
          <w:rFonts w:ascii="Times New Roman" w:hAnsi="Times New Roman" w:cs="Times New Roman"/>
          <w:bCs/>
          <w:color w:val="000000"/>
          <w:sz w:val="24"/>
          <w:szCs w:val="20"/>
        </w:rPr>
        <w:t xml:space="preserve"> mes</w:t>
      </w:r>
      <w:r w:rsidR="00451CEE" w:rsidRPr="00595CBC">
        <w:rPr>
          <w:rFonts w:ascii="Times New Roman" w:hAnsi="Times New Roman" w:cs="Times New Roman"/>
          <w:bCs/>
          <w:color w:val="000000"/>
          <w:sz w:val="24"/>
          <w:szCs w:val="20"/>
        </w:rPr>
        <w:t>es,</w:t>
      </w:r>
      <w:r w:rsidR="0057405B" w:rsidRPr="00595CBC">
        <w:rPr>
          <w:rFonts w:ascii="Times New Roman" w:hAnsi="Times New Roman" w:cs="Times New Roman"/>
          <w:bCs/>
          <w:color w:val="000000"/>
          <w:sz w:val="24"/>
          <w:szCs w:val="20"/>
        </w:rPr>
        <w:t xml:space="preserve"> </w:t>
      </w:r>
      <w:r w:rsidR="00782F53" w:rsidRPr="00595CBC">
        <w:rPr>
          <w:rFonts w:ascii="Times New Roman" w:hAnsi="Times New Roman" w:cs="Times New Roman"/>
          <w:bCs/>
          <w:color w:val="000000"/>
          <w:sz w:val="24"/>
          <w:szCs w:val="20"/>
        </w:rPr>
        <w:t>para</w:t>
      </w:r>
      <w:r w:rsidR="0057405B" w:rsidRPr="00595CBC">
        <w:rPr>
          <w:rFonts w:ascii="Times New Roman" w:hAnsi="Times New Roman" w:cs="Times New Roman"/>
          <w:bCs/>
          <w:color w:val="000000"/>
          <w:sz w:val="24"/>
          <w:szCs w:val="20"/>
        </w:rPr>
        <w:t xml:space="preserve"> los profesionales C.I.V. y </w:t>
      </w:r>
      <w:r w:rsidR="009361DD" w:rsidRPr="00595CBC">
        <w:rPr>
          <w:rFonts w:ascii="Times New Roman" w:hAnsi="Times New Roman" w:cs="Times New Roman"/>
          <w:bCs/>
          <w:color w:val="000000"/>
          <w:sz w:val="24"/>
          <w:szCs w:val="20"/>
        </w:rPr>
        <w:t xml:space="preserve">se señala que </w:t>
      </w:r>
      <w:r w:rsidR="0057405B" w:rsidRPr="00595CBC">
        <w:rPr>
          <w:rFonts w:ascii="Times New Roman" w:hAnsi="Times New Roman" w:cs="Times New Roman"/>
          <w:bCs/>
          <w:color w:val="000000"/>
          <w:sz w:val="24"/>
          <w:szCs w:val="20"/>
        </w:rPr>
        <w:t xml:space="preserve">para </w:t>
      </w:r>
      <w:r w:rsidR="009361DD" w:rsidRPr="00595CBC">
        <w:rPr>
          <w:rFonts w:ascii="Times New Roman" w:hAnsi="Times New Roman" w:cs="Times New Roman"/>
          <w:bCs/>
          <w:color w:val="000000"/>
          <w:sz w:val="24"/>
          <w:szCs w:val="20"/>
        </w:rPr>
        <w:t>calcular</w:t>
      </w:r>
      <w:r w:rsidR="002C11BE" w:rsidRPr="00595CBC">
        <w:rPr>
          <w:rFonts w:ascii="Times New Roman" w:hAnsi="Times New Roman" w:cs="Times New Roman"/>
          <w:bCs/>
          <w:color w:val="000000"/>
          <w:sz w:val="24"/>
          <w:szCs w:val="20"/>
        </w:rPr>
        <w:t xml:space="preserve"> dicho factor</w:t>
      </w:r>
      <w:r w:rsidR="0057405B" w:rsidRPr="00595CBC">
        <w:rPr>
          <w:rFonts w:ascii="Times New Roman" w:hAnsi="Times New Roman" w:cs="Times New Roman"/>
          <w:bCs/>
          <w:color w:val="000000"/>
          <w:sz w:val="24"/>
          <w:szCs w:val="20"/>
        </w:rPr>
        <w:t xml:space="preserve"> se incluyó el valor del Cestaticket.</w:t>
      </w:r>
    </w:p>
    <w:p w:rsidR="00CA5E79" w:rsidRPr="00595CBC" w:rsidRDefault="00723666" w:rsidP="009361DD">
      <w:pPr>
        <w:spacing w:before="100" w:beforeAutospacing="1" w:after="100" w:afterAutospacing="1" w:line="240" w:lineRule="auto"/>
        <w:jc w:val="both"/>
        <w:rPr>
          <w:rFonts w:ascii="Times New Roman" w:eastAsia="Times New Roman" w:hAnsi="Times New Roman" w:cs="Times New Roman"/>
          <w:color w:val="000000"/>
          <w:sz w:val="24"/>
          <w:szCs w:val="20"/>
          <w:lang w:eastAsia="es-VE"/>
        </w:rPr>
      </w:pPr>
      <w:r w:rsidRPr="00595CBC">
        <w:rPr>
          <w:rFonts w:ascii="Times New Roman" w:eastAsia="Times New Roman" w:hAnsi="Times New Roman" w:cs="Times New Roman"/>
          <w:color w:val="000000"/>
          <w:sz w:val="24"/>
          <w:szCs w:val="20"/>
          <w:lang w:eastAsia="es-VE"/>
        </w:rPr>
        <w:t>En ningún momento se especifica que el salario de los profesionales que se muestra en el tabulador incluya el monto del Cestaticket. Se supo</w:t>
      </w:r>
      <w:r w:rsidR="00782F53" w:rsidRPr="00595CBC">
        <w:rPr>
          <w:rFonts w:ascii="Times New Roman" w:eastAsia="Times New Roman" w:hAnsi="Times New Roman" w:cs="Times New Roman"/>
          <w:color w:val="000000"/>
          <w:sz w:val="24"/>
          <w:szCs w:val="20"/>
          <w:lang w:eastAsia="es-VE"/>
        </w:rPr>
        <w:t>ne</w:t>
      </w:r>
      <w:r w:rsidRPr="00595CBC">
        <w:rPr>
          <w:rFonts w:ascii="Times New Roman" w:eastAsia="Times New Roman" w:hAnsi="Times New Roman" w:cs="Times New Roman"/>
          <w:color w:val="000000"/>
          <w:sz w:val="24"/>
          <w:szCs w:val="20"/>
          <w:lang w:eastAsia="es-VE"/>
        </w:rPr>
        <w:t xml:space="preserve"> que la aclaración mencionada </w:t>
      </w:r>
      <w:r w:rsidR="009361DD" w:rsidRPr="00595CBC">
        <w:rPr>
          <w:rFonts w:ascii="Times New Roman" w:eastAsia="Times New Roman" w:hAnsi="Times New Roman" w:cs="Times New Roman"/>
          <w:color w:val="000000"/>
          <w:sz w:val="24"/>
          <w:szCs w:val="20"/>
          <w:lang w:eastAsia="es-VE"/>
        </w:rPr>
        <w:t xml:space="preserve">en </w:t>
      </w:r>
      <w:r w:rsidRPr="00595CBC">
        <w:rPr>
          <w:rFonts w:ascii="Times New Roman" w:eastAsia="Times New Roman" w:hAnsi="Times New Roman" w:cs="Times New Roman"/>
          <w:color w:val="000000"/>
          <w:sz w:val="24"/>
          <w:szCs w:val="20"/>
          <w:lang w:eastAsia="es-VE"/>
        </w:rPr>
        <w:t xml:space="preserve">el encabezado </w:t>
      </w:r>
      <w:r w:rsidR="00782F53" w:rsidRPr="00595CBC">
        <w:rPr>
          <w:rFonts w:ascii="Times New Roman" w:eastAsia="Times New Roman" w:hAnsi="Times New Roman" w:cs="Times New Roman"/>
          <w:color w:val="000000"/>
          <w:sz w:val="24"/>
          <w:szCs w:val="20"/>
          <w:lang w:eastAsia="es-VE"/>
        </w:rPr>
        <w:t xml:space="preserve">o título </w:t>
      </w:r>
      <w:r w:rsidRPr="00595CBC">
        <w:rPr>
          <w:rFonts w:ascii="Times New Roman" w:eastAsia="Times New Roman" w:hAnsi="Times New Roman" w:cs="Times New Roman"/>
          <w:color w:val="000000"/>
          <w:sz w:val="24"/>
          <w:szCs w:val="20"/>
          <w:lang w:eastAsia="es-VE"/>
        </w:rPr>
        <w:t xml:space="preserve">del Tabulador en donde taxativamente se señala </w:t>
      </w:r>
      <w:r w:rsidR="009361DD" w:rsidRPr="00595CBC">
        <w:rPr>
          <w:rFonts w:ascii="Times New Roman" w:eastAsia="Times New Roman" w:hAnsi="Times New Roman" w:cs="Times New Roman"/>
          <w:color w:val="000000"/>
          <w:sz w:val="24"/>
          <w:szCs w:val="20"/>
          <w:lang w:eastAsia="es-VE"/>
        </w:rPr>
        <w:t xml:space="preserve">que </w:t>
      </w:r>
      <w:r w:rsidR="00BB0E85" w:rsidRPr="00595CBC">
        <w:rPr>
          <w:rFonts w:ascii="Times New Roman" w:eastAsia="Times New Roman" w:hAnsi="Times New Roman" w:cs="Times New Roman"/>
          <w:color w:val="000000"/>
          <w:sz w:val="24"/>
          <w:szCs w:val="20"/>
          <w:lang w:eastAsia="es-VE"/>
        </w:rPr>
        <w:t xml:space="preserve">no se incluye ningún beneficio </w:t>
      </w:r>
      <w:r w:rsidR="002C11BE" w:rsidRPr="00595CBC">
        <w:rPr>
          <w:rFonts w:ascii="Times New Roman" w:eastAsia="Times New Roman" w:hAnsi="Times New Roman" w:cs="Times New Roman"/>
          <w:color w:val="000000"/>
          <w:sz w:val="24"/>
          <w:szCs w:val="20"/>
          <w:lang w:eastAsia="es-VE"/>
        </w:rPr>
        <w:t xml:space="preserve">de ley, contractual o </w:t>
      </w:r>
      <w:r w:rsidR="00BB0E85" w:rsidRPr="00595CBC">
        <w:rPr>
          <w:rFonts w:ascii="Times New Roman" w:eastAsia="Times New Roman" w:hAnsi="Times New Roman" w:cs="Times New Roman"/>
          <w:color w:val="000000"/>
          <w:sz w:val="24"/>
          <w:szCs w:val="20"/>
          <w:lang w:eastAsia="es-VE"/>
        </w:rPr>
        <w:t xml:space="preserve">de cualquier tipo </w:t>
      </w:r>
      <w:r w:rsidR="00782F53" w:rsidRPr="00595CBC">
        <w:rPr>
          <w:rFonts w:ascii="Times New Roman" w:eastAsia="Times New Roman" w:hAnsi="Times New Roman" w:cs="Times New Roman"/>
          <w:color w:val="000000"/>
          <w:sz w:val="24"/>
          <w:szCs w:val="20"/>
          <w:lang w:eastAsia="es-VE"/>
        </w:rPr>
        <w:t>es lo</w:t>
      </w:r>
      <w:r w:rsidR="00BB0E85" w:rsidRPr="00595CBC">
        <w:rPr>
          <w:rFonts w:ascii="Times New Roman" w:eastAsia="Times New Roman" w:hAnsi="Times New Roman" w:cs="Times New Roman"/>
          <w:color w:val="000000"/>
          <w:sz w:val="24"/>
          <w:szCs w:val="20"/>
          <w:lang w:eastAsia="es-VE"/>
        </w:rPr>
        <w:t xml:space="preserve"> suficientemente </w:t>
      </w:r>
      <w:r w:rsidR="00A44EE1">
        <w:rPr>
          <w:rFonts w:ascii="Times New Roman" w:eastAsia="Times New Roman" w:hAnsi="Times New Roman" w:cs="Times New Roman"/>
          <w:color w:val="000000"/>
          <w:sz w:val="24"/>
          <w:szCs w:val="20"/>
          <w:lang w:eastAsia="es-VE"/>
        </w:rPr>
        <w:t xml:space="preserve">clara, lo </w:t>
      </w:r>
      <w:r w:rsidR="00D82404" w:rsidRPr="00595CBC">
        <w:rPr>
          <w:rFonts w:ascii="Times New Roman" w:eastAsia="Times New Roman" w:hAnsi="Times New Roman" w:cs="Times New Roman"/>
          <w:color w:val="000000"/>
          <w:sz w:val="24"/>
          <w:szCs w:val="20"/>
          <w:lang w:eastAsia="es-VE"/>
        </w:rPr>
        <w:t>que debería por sí misma</w:t>
      </w:r>
      <w:r w:rsidR="00782F53" w:rsidRPr="00595CBC">
        <w:rPr>
          <w:rFonts w:ascii="Times New Roman" w:eastAsia="Times New Roman" w:hAnsi="Times New Roman" w:cs="Times New Roman"/>
          <w:color w:val="000000"/>
          <w:sz w:val="24"/>
          <w:szCs w:val="20"/>
          <w:lang w:eastAsia="es-VE"/>
        </w:rPr>
        <w:t xml:space="preserve"> evitar </w:t>
      </w:r>
      <w:r w:rsidR="002C11BE" w:rsidRPr="00595CBC">
        <w:rPr>
          <w:rFonts w:ascii="Times New Roman" w:eastAsia="Times New Roman" w:hAnsi="Times New Roman" w:cs="Times New Roman"/>
          <w:color w:val="000000"/>
          <w:sz w:val="24"/>
          <w:szCs w:val="20"/>
          <w:lang w:eastAsia="es-VE"/>
        </w:rPr>
        <w:t xml:space="preserve">que la </w:t>
      </w:r>
      <w:r w:rsidR="00782F53" w:rsidRPr="00595CBC">
        <w:rPr>
          <w:rFonts w:ascii="Times New Roman" w:eastAsia="Times New Roman" w:hAnsi="Times New Roman" w:cs="Times New Roman"/>
          <w:color w:val="000000"/>
          <w:sz w:val="24"/>
          <w:szCs w:val="20"/>
          <w:lang w:eastAsia="es-VE"/>
        </w:rPr>
        <w:t>leyenda informativa del F.C.A.S. pud</w:t>
      </w:r>
      <w:r w:rsidR="00D82404" w:rsidRPr="00595CBC">
        <w:rPr>
          <w:rFonts w:ascii="Times New Roman" w:eastAsia="Times New Roman" w:hAnsi="Times New Roman" w:cs="Times New Roman"/>
          <w:color w:val="000000"/>
          <w:sz w:val="24"/>
          <w:szCs w:val="20"/>
          <w:lang w:eastAsia="es-VE"/>
        </w:rPr>
        <w:t>ier</w:t>
      </w:r>
      <w:r w:rsidR="00782F53" w:rsidRPr="00595CBC">
        <w:rPr>
          <w:rFonts w:ascii="Times New Roman" w:eastAsia="Times New Roman" w:hAnsi="Times New Roman" w:cs="Times New Roman"/>
          <w:color w:val="000000"/>
          <w:sz w:val="24"/>
          <w:szCs w:val="20"/>
          <w:lang w:eastAsia="es-VE"/>
        </w:rPr>
        <w:t>a causar</w:t>
      </w:r>
      <w:r w:rsidR="009361DD" w:rsidRPr="00595CBC">
        <w:rPr>
          <w:rFonts w:ascii="Times New Roman" w:eastAsia="Times New Roman" w:hAnsi="Times New Roman" w:cs="Times New Roman"/>
          <w:color w:val="000000"/>
          <w:sz w:val="24"/>
          <w:szCs w:val="20"/>
          <w:lang w:eastAsia="es-VE"/>
        </w:rPr>
        <w:t xml:space="preserve"> cualquier</w:t>
      </w:r>
      <w:r w:rsidR="00BB0E85" w:rsidRPr="00595CBC">
        <w:rPr>
          <w:rFonts w:ascii="Times New Roman" w:eastAsia="Times New Roman" w:hAnsi="Times New Roman" w:cs="Times New Roman"/>
          <w:color w:val="000000"/>
          <w:sz w:val="24"/>
          <w:szCs w:val="20"/>
          <w:lang w:eastAsia="es-VE"/>
        </w:rPr>
        <w:t xml:space="preserve"> </w:t>
      </w:r>
      <w:r w:rsidR="00D82404" w:rsidRPr="00595CBC">
        <w:rPr>
          <w:rFonts w:ascii="Times New Roman" w:eastAsia="Times New Roman" w:hAnsi="Times New Roman" w:cs="Times New Roman"/>
          <w:color w:val="000000"/>
          <w:sz w:val="24"/>
          <w:szCs w:val="20"/>
          <w:lang w:eastAsia="es-VE"/>
        </w:rPr>
        <w:t xml:space="preserve">duda o </w:t>
      </w:r>
      <w:r w:rsidR="00BB0E85" w:rsidRPr="00595CBC">
        <w:rPr>
          <w:rFonts w:ascii="Times New Roman" w:eastAsia="Times New Roman" w:hAnsi="Times New Roman" w:cs="Times New Roman"/>
          <w:color w:val="000000"/>
          <w:sz w:val="24"/>
          <w:szCs w:val="20"/>
          <w:lang w:eastAsia="es-VE"/>
        </w:rPr>
        <w:t>conf</w:t>
      </w:r>
      <w:r w:rsidR="009361DD" w:rsidRPr="00595CBC">
        <w:rPr>
          <w:rFonts w:ascii="Times New Roman" w:eastAsia="Times New Roman" w:hAnsi="Times New Roman" w:cs="Times New Roman"/>
          <w:color w:val="000000"/>
          <w:sz w:val="24"/>
          <w:szCs w:val="20"/>
          <w:lang w:eastAsia="es-VE"/>
        </w:rPr>
        <w:t>u</w:t>
      </w:r>
      <w:r w:rsidR="00BB0E85" w:rsidRPr="00595CBC">
        <w:rPr>
          <w:rFonts w:ascii="Times New Roman" w:eastAsia="Times New Roman" w:hAnsi="Times New Roman" w:cs="Times New Roman"/>
          <w:color w:val="000000"/>
          <w:sz w:val="24"/>
          <w:szCs w:val="20"/>
          <w:lang w:eastAsia="es-VE"/>
        </w:rPr>
        <w:t>sión</w:t>
      </w:r>
      <w:r w:rsidR="00D82404" w:rsidRPr="00595CBC">
        <w:rPr>
          <w:rFonts w:ascii="Times New Roman" w:eastAsia="Times New Roman" w:hAnsi="Times New Roman" w:cs="Times New Roman"/>
          <w:color w:val="000000"/>
          <w:sz w:val="24"/>
          <w:szCs w:val="20"/>
          <w:lang w:eastAsia="es-VE"/>
        </w:rPr>
        <w:t xml:space="preserve"> acerca de la inclusión o no del Cestaticket en el Salario Mínimo neto</w:t>
      </w:r>
      <w:r w:rsidR="00BB0E85" w:rsidRPr="00595CBC">
        <w:rPr>
          <w:rFonts w:ascii="Times New Roman" w:eastAsia="Times New Roman" w:hAnsi="Times New Roman" w:cs="Times New Roman"/>
          <w:color w:val="000000"/>
          <w:sz w:val="24"/>
          <w:szCs w:val="20"/>
          <w:lang w:eastAsia="es-VE"/>
        </w:rPr>
        <w:t>.</w:t>
      </w:r>
    </w:p>
    <w:p w:rsidR="00CA5E79" w:rsidRDefault="00C12B41" w:rsidP="002C11BE">
      <w:pPr>
        <w:spacing w:before="100" w:beforeAutospacing="1" w:after="100" w:afterAutospacing="1" w:line="240" w:lineRule="auto"/>
        <w:jc w:val="both"/>
        <w:rPr>
          <w:rFonts w:ascii="Times New Roman" w:hAnsi="Times New Roman" w:cs="Times New Roman"/>
          <w:bCs/>
          <w:sz w:val="24"/>
          <w:szCs w:val="20"/>
          <w:lang w:eastAsia="es-ES"/>
        </w:rPr>
      </w:pPr>
      <w:r w:rsidRPr="00595CBC">
        <w:rPr>
          <w:rFonts w:ascii="Times New Roman" w:hAnsi="Times New Roman" w:cs="Times New Roman"/>
          <w:bCs/>
          <w:sz w:val="24"/>
          <w:szCs w:val="20"/>
          <w:lang w:eastAsia="es-ES"/>
        </w:rPr>
        <w:t xml:space="preserve">Es evidente que a pesar de lo descrito en el párrafo anterior se generaron dudas al respecto por lo que se procedió a </w:t>
      </w:r>
      <w:r w:rsidR="009361DD" w:rsidRPr="00595CBC">
        <w:rPr>
          <w:rFonts w:ascii="Times New Roman" w:hAnsi="Times New Roman" w:cs="Times New Roman"/>
          <w:bCs/>
          <w:sz w:val="24"/>
          <w:szCs w:val="20"/>
          <w:lang w:eastAsia="es-ES"/>
        </w:rPr>
        <w:t xml:space="preserve">separar </w:t>
      </w:r>
      <w:r w:rsidR="008E0ABD" w:rsidRPr="00595CBC">
        <w:rPr>
          <w:rFonts w:ascii="Times New Roman" w:hAnsi="Times New Roman" w:cs="Times New Roman"/>
          <w:bCs/>
          <w:sz w:val="24"/>
          <w:szCs w:val="20"/>
          <w:lang w:eastAsia="es-ES"/>
        </w:rPr>
        <w:t xml:space="preserve">y delimitar </w:t>
      </w:r>
      <w:r w:rsidR="009361DD" w:rsidRPr="00595CBC">
        <w:rPr>
          <w:rFonts w:ascii="Times New Roman" w:hAnsi="Times New Roman" w:cs="Times New Roman"/>
          <w:bCs/>
          <w:sz w:val="24"/>
          <w:szCs w:val="20"/>
          <w:lang w:eastAsia="es-ES"/>
        </w:rPr>
        <w:t xml:space="preserve">visualmente </w:t>
      </w:r>
      <w:r w:rsidRPr="00595CBC">
        <w:rPr>
          <w:rFonts w:ascii="Times New Roman" w:hAnsi="Times New Roman" w:cs="Times New Roman"/>
          <w:bCs/>
          <w:sz w:val="24"/>
          <w:szCs w:val="20"/>
          <w:lang w:eastAsia="es-ES"/>
        </w:rPr>
        <w:t>la leyenda informativa del F.C.A.S.</w:t>
      </w:r>
      <w:r w:rsidR="009361DD" w:rsidRPr="00595CBC">
        <w:rPr>
          <w:rFonts w:ascii="Times New Roman" w:hAnsi="Times New Roman" w:cs="Times New Roman"/>
          <w:bCs/>
          <w:sz w:val="24"/>
          <w:szCs w:val="20"/>
          <w:lang w:eastAsia="es-ES"/>
        </w:rPr>
        <w:t xml:space="preserve"> de la del Tabulador mediante </w:t>
      </w:r>
      <w:r w:rsidR="008E0ABD" w:rsidRPr="00595CBC">
        <w:rPr>
          <w:rFonts w:ascii="Times New Roman" w:hAnsi="Times New Roman" w:cs="Times New Roman"/>
          <w:bCs/>
          <w:sz w:val="24"/>
          <w:szCs w:val="20"/>
          <w:lang w:eastAsia="es-ES"/>
        </w:rPr>
        <w:t>dos</w:t>
      </w:r>
      <w:r w:rsidR="009361DD" w:rsidRPr="00595CBC">
        <w:rPr>
          <w:rFonts w:ascii="Times New Roman" w:hAnsi="Times New Roman" w:cs="Times New Roman"/>
          <w:bCs/>
          <w:sz w:val="24"/>
          <w:szCs w:val="20"/>
          <w:lang w:eastAsia="es-ES"/>
        </w:rPr>
        <w:t xml:space="preserve"> líneas horizontales</w:t>
      </w:r>
      <w:r w:rsidR="008E0ABD" w:rsidRPr="00595CBC">
        <w:rPr>
          <w:rFonts w:ascii="Times New Roman" w:hAnsi="Times New Roman" w:cs="Times New Roman"/>
          <w:bCs/>
          <w:sz w:val="24"/>
          <w:szCs w:val="20"/>
          <w:lang w:eastAsia="es-ES"/>
        </w:rPr>
        <w:t>, una al comienzo y otra al final</w:t>
      </w:r>
      <w:r w:rsidR="009361DD" w:rsidRPr="00595CBC">
        <w:rPr>
          <w:rFonts w:ascii="Times New Roman" w:hAnsi="Times New Roman" w:cs="Times New Roman"/>
          <w:bCs/>
          <w:sz w:val="24"/>
          <w:szCs w:val="20"/>
          <w:lang w:eastAsia="es-ES"/>
        </w:rPr>
        <w:t>, agreg</w:t>
      </w:r>
      <w:r w:rsidR="008E0ABD" w:rsidRPr="00595CBC">
        <w:rPr>
          <w:rFonts w:ascii="Times New Roman" w:hAnsi="Times New Roman" w:cs="Times New Roman"/>
          <w:bCs/>
          <w:sz w:val="24"/>
          <w:szCs w:val="20"/>
          <w:lang w:eastAsia="es-ES"/>
        </w:rPr>
        <w:t>a</w:t>
      </w:r>
      <w:r w:rsidR="009361DD" w:rsidRPr="00595CBC">
        <w:rPr>
          <w:rFonts w:ascii="Times New Roman" w:hAnsi="Times New Roman" w:cs="Times New Roman"/>
          <w:bCs/>
          <w:sz w:val="24"/>
          <w:szCs w:val="20"/>
          <w:lang w:eastAsia="es-ES"/>
        </w:rPr>
        <w:t xml:space="preserve">ndo además el valor </w:t>
      </w:r>
      <w:r w:rsidRPr="00595CBC">
        <w:rPr>
          <w:rFonts w:ascii="Times New Roman" w:hAnsi="Times New Roman" w:cs="Times New Roman"/>
          <w:bCs/>
          <w:sz w:val="24"/>
          <w:szCs w:val="20"/>
          <w:lang w:eastAsia="es-ES"/>
        </w:rPr>
        <w:t xml:space="preserve">promedio </w:t>
      </w:r>
      <w:r w:rsidR="009361DD" w:rsidRPr="00595CBC">
        <w:rPr>
          <w:rFonts w:ascii="Times New Roman" w:hAnsi="Times New Roman" w:cs="Times New Roman"/>
          <w:bCs/>
          <w:sz w:val="24"/>
          <w:szCs w:val="20"/>
          <w:lang w:eastAsia="es-ES"/>
        </w:rPr>
        <w:t>para el F.C.A.S. calculado sin el Cestaticket. Más aún, se colocó como coletilla una nota que dice textualmente: “</w:t>
      </w:r>
      <w:r w:rsidR="009361DD" w:rsidRPr="00595CBC">
        <w:rPr>
          <w:rStyle w:val="Textoennegrita"/>
          <w:rFonts w:ascii="Times New Roman" w:hAnsi="Times New Roman" w:cs="Times New Roman"/>
          <w:color w:val="333333"/>
          <w:sz w:val="24"/>
          <w:szCs w:val="20"/>
        </w:rPr>
        <w:t xml:space="preserve">El cestaticket no forma parte del salario </w:t>
      </w:r>
      <w:r w:rsidRPr="00595CBC">
        <w:rPr>
          <w:rStyle w:val="Textoennegrita"/>
          <w:rFonts w:ascii="Times New Roman" w:hAnsi="Times New Roman" w:cs="Times New Roman"/>
          <w:color w:val="333333"/>
          <w:sz w:val="24"/>
          <w:szCs w:val="20"/>
        </w:rPr>
        <w:t>mínimo neto</w:t>
      </w:r>
      <w:r w:rsidR="009361DD" w:rsidRPr="00595CBC">
        <w:rPr>
          <w:rStyle w:val="Textoennegrita"/>
          <w:rFonts w:ascii="Times New Roman" w:hAnsi="Times New Roman" w:cs="Times New Roman"/>
          <w:color w:val="333333"/>
          <w:sz w:val="24"/>
          <w:szCs w:val="20"/>
        </w:rPr>
        <w:t xml:space="preserve"> mostrado en el tabulador del C.I.V.</w:t>
      </w:r>
      <w:r w:rsidR="009361DD" w:rsidRPr="00595CBC">
        <w:rPr>
          <w:rFonts w:ascii="Times New Roman" w:hAnsi="Times New Roman" w:cs="Times New Roman"/>
          <w:bCs/>
          <w:sz w:val="24"/>
          <w:szCs w:val="20"/>
          <w:lang w:eastAsia="es-ES"/>
        </w:rPr>
        <w:t>”.</w:t>
      </w:r>
    </w:p>
    <w:p w:rsidR="00EC7532" w:rsidRDefault="00EC7532" w:rsidP="002C11BE">
      <w:pPr>
        <w:spacing w:before="100" w:beforeAutospacing="1" w:after="100" w:afterAutospacing="1" w:line="240" w:lineRule="auto"/>
        <w:jc w:val="both"/>
        <w:rPr>
          <w:b/>
          <w:bCs/>
          <w:color w:val="000000" w:themeColor="text1"/>
        </w:rPr>
      </w:pPr>
    </w:p>
    <w:p w:rsidR="001C5B77" w:rsidRDefault="001C5B77" w:rsidP="002C11BE">
      <w:pPr>
        <w:spacing w:before="100" w:beforeAutospacing="1" w:after="100" w:afterAutospacing="1" w:line="240" w:lineRule="auto"/>
        <w:jc w:val="both"/>
        <w:rPr>
          <w:rFonts w:ascii="Times New Roman" w:hAnsi="Times New Roman" w:cs="Times New Roman"/>
          <w:bCs/>
          <w:sz w:val="24"/>
          <w:szCs w:val="20"/>
          <w:lang w:eastAsia="es-ES"/>
        </w:rPr>
      </w:pPr>
      <w:r w:rsidRPr="00594DF9">
        <w:rPr>
          <w:b/>
          <w:bCs/>
          <w:color w:val="000000" w:themeColor="text1"/>
        </w:rPr>
        <w:lastRenderedPageBreak/>
        <w:t>Obligatoriedad del pago del Cestaticket:</w:t>
      </w:r>
    </w:p>
    <w:p w:rsidR="0010107B" w:rsidRDefault="0010107B" w:rsidP="002C11BE">
      <w:pPr>
        <w:spacing w:before="100" w:beforeAutospacing="1" w:after="100" w:afterAutospacing="1" w:line="240" w:lineRule="auto"/>
        <w:jc w:val="both"/>
        <w:rPr>
          <w:rFonts w:ascii="Times New Roman" w:hAnsi="Times New Roman" w:cs="Times New Roman"/>
          <w:bCs/>
          <w:sz w:val="24"/>
          <w:szCs w:val="24"/>
          <w:lang w:eastAsia="es-ES"/>
        </w:rPr>
      </w:pPr>
      <w:r w:rsidRPr="008C757B">
        <w:rPr>
          <w:rFonts w:ascii="Times New Roman" w:hAnsi="Times New Roman" w:cs="Times New Roman"/>
          <w:bCs/>
          <w:sz w:val="24"/>
          <w:szCs w:val="20"/>
          <w:lang w:eastAsia="es-ES"/>
        </w:rPr>
        <w:t>En cuanto al Cestaticket</w:t>
      </w:r>
      <w:r w:rsidR="009C3700" w:rsidRPr="008C757B">
        <w:rPr>
          <w:rFonts w:ascii="Times New Roman" w:hAnsi="Times New Roman" w:cs="Times New Roman"/>
          <w:bCs/>
          <w:sz w:val="24"/>
          <w:szCs w:val="20"/>
          <w:lang w:eastAsia="es-ES"/>
        </w:rPr>
        <w:t xml:space="preserve"> es necesario destacar que</w:t>
      </w:r>
      <w:r w:rsidRPr="008C757B">
        <w:rPr>
          <w:rFonts w:ascii="Times New Roman" w:hAnsi="Times New Roman" w:cs="Times New Roman"/>
          <w:bCs/>
          <w:sz w:val="24"/>
          <w:szCs w:val="20"/>
          <w:lang w:eastAsia="es-ES"/>
        </w:rPr>
        <w:t xml:space="preserve"> el mismo es obligatorio pagarlo a todos los trabajadores, sean estos profesionales, técnicos o personal de obra</w:t>
      </w:r>
      <w:r w:rsidR="00F13525" w:rsidRPr="008C757B">
        <w:rPr>
          <w:rFonts w:ascii="Times New Roman" w:hAnsi="Times New Roman" w:cs="Times New Roman"/>
          <w:bCs/>
          <w:sz w:val="24"/>
          <w:szCs w:val="20"/>
          <w:lang w:eastAsia="es-ES"/>
        </w:rPr>
        <w:t>, tal y como se desprende de la Ley de Cestaticket</w:t>
      </w:r>
      <w:r w:rsidR="001C5B77">
        <w:rPr>
          <w:rFonts w:ascii="Times New Roman" w:hAnsi="Times New Roman" w:cs="Times New Roman"/>
          <w:bCs/>
          <w:sz w:val="24"/>
          <w:szCs w:val="20"/>
          <w:lang w:eastAsia="es-ES"/>
        </w:rPr>
        <w:t xml:space="preserve"> y de los decreto</w:t>
      </w:r>
      <w:r w:rsidR="00074412">
        <w:rPr>
          <w:rFonts w:ascii="Times New Roman" w:hAnsi="Times New Roman" w:cs="Times New Roman"/>
          <w:bCs/>
          <w:sz w:val="24"/>
          <w:szCs w:val="20"/>
          <w:lang w:eastAsia="es-ES"/>
        </w:rPr>
        <w:t>s de ajuste del valor del mismo.</w:t>
      </w:r>
      <w:r w:rsidR="00F52B87">
        <w:rPr>
          <w:rFonts w:ascii="Times New Roman" w:hAnsi="Times New Roman" w:cs="Times New Roman"/>
          <w:bCs/>
          <w:sz w:val="24"/>
          <w:szCs w:val="20"/>
          <w:lang w:eastAsia="es-ES"/>
        </w:rPr>
        <w:t xml:space="preserve"> Luego de los decretos 2.430 del 12/08/2016 y 2.505 del 27/10/2016 queda establecido el pago obligatorio del cestaticket en cupones, tickets o tarjetas electrónicas </w:t>
      </w:r>
      <w:r w:rsidR="00F52B87" w:rsidRPr="00F52B87">
        <w:rPr>
          <w:rFonts w:ascii="Times New Roman" w:hAnsi="Times New Roman" w:cs="Times New Roman"/>
          <w:bCs/>
          <w:sz w:val="24"/>
          <w:szCs w:val="20"/>
          <w:u w:val="single"/>
          <w:lang w:eastAsia="es-ES"/>
        </w:rPr>
        <w:t>adicionalmente y mientras dure la emergencia económica</w:t>
      </w:r>
      <w:r w:rsidR="00F52B87">
        <w:rPr>
          <w:rFonts w:ascii="Times New Roman" w:hAnsi="Times New Roman" w:cs="Times New Roman"/>
          <w:bCs/>
          <w:sz w:val="24"/>
          <w:szCs w:val="20"/>
          <w:lang w:eastAsia="es-ES"/>
        </w:rPr>
        <w:t xml:space="preserve"> por parte de aquellas entidades de trabajo que ya venían cumpliendo con la entrega del mismo según lo previsto en los numerales 1 al 4 del artículo 4° de la Ley de Cestatick</w:t>
      </w:r>
      <w:r w:rsidR="00F52B87" w:rsidRPr="00286955">
        <w:rPr>
          <w:rFonts w:ascii="Times New Roman" w:hAnsi="Times New Roman" w:cs="Times New Roman"/>
          <w:bCs/>
          <w:sz w:val="24"/>
          <w:szCs w:val="24"/>
          <w:lang w:eastAsia="es-ES"/>
        </w:rPr>
        <w:t>et</w:t>
      </w:r>
      <w:r w:rsidR="00286955" w:rsidRPr="00286955">
        <w:rPr>
          <w:rFonts w:ascii="Times New Roman" w:hAnsi="Times New Roman" w:cs="Times New Roman"/>
          <w:bCs/>
          <w:sz w:val="24"/>
          <w:szCs w:val="24"/>
          <w:lang w:eastAsia="es-ES"/>
        </w:rPr>
        <w:t xml:space="preserve"> (</w:t>
      </w:r>
      <w:r w:rsidR="00286955" w:rsidRPr="00286955">
        <w:rPr>
          <w:rStyle w:val="Textoennegrita"/>
          <w:rFonts w:ascii="Times New Roman" w:hAnsi="Times New Roman" w:cs="Times New Roman"/>
          <w:b w:val="0"/>
          <w:iCs/>
          <w:color w:val="000000" w:themeColor="text1"/>
          <w:sz w:val="24"/>
          <w:szCs w:val="24"/>
        </w:rPr>
        <w:t>comedores, servicios de comida, comedores comunes o administrados por órganos competentes en materia de nutrición)</w:t>
      </w:r>
      <w:r w:rsidR="00F52B87" w:rsidRPr="00286955">
        <w:rPr>
          <w:rFonts w:ascii="Times New Roman" w:hAnsi="Times New Roman" w:cs="Times New Roman"/>
          <w:bCs/>
          <w:sz w:val="24"/>
          <w:szCs w:val="24"/>
          <w:lang w:eastAsia="es-ES"/>
        </w:rPr>
        <w:t>.</w:t>
      </w:r>
    </w:p>
    <w:p w:rsidR="00E41C51" w:rsidRPr="00E41C51" w:rsidRDefault="00E41C51" w:rsidP="002C11BE">
      <w:pPr>
        <w:spacing w:before="100" w:beforeAutospacing="1" w:after="100" w:afterAutospacing="1" w:line="240" w:lineRule="auto"/>
        <w:jc w:val="both"/>
        <w:rPr>
          <w:rFonts w:ascii="Times New Roman" w:hAnsi="Times New Roman" w:cs="Times New Roman"/>
          <w:b/>
          <w:bCs/>
          <w:sz w:val="24"/>
          <w:szCs w:val="24"/>
          <w:lang w:eastAsia="es-ES"/>
        </w:rPr>
      </w:pPr>
      <w:r w:rsidRPr="00E41C51">
        <w:rPr>
          <w:rFonts w:cs="Times New Roman"/>
          <w:b/>
          <w:bCs/>
          <w:i/>
          <w:sz w:val="24"/>
          <w:szCs w:val="24"/>
          <w:u w:val="single"/>
          <w:lang w:eastAsia="es-ES"/>
        </w:rPr>
        <w:t>Añadido el 07 de Mayo de 2017:</w:t>
      </w:r>
      <w:r w:rsidRPr="00E41C51">
        <w:rPr>
          <w:rFonts w:ascii="Times New Roman" w:hAnsi="Times New Roman" w:cs="Times New Roman"/>
          <w:b/>
          <w:bCs/>
          <w:sz w:val="24"/>
          <w:szCs w:val="24"/>
          <w:lang w:eastAsia="es-ES"/>
        </w:rPr>
        <w:t xml:space="preserve"> Según el Artículo 5° del Decreto 2.833, Gaceta Oficial Extraordinaria 6.296 del 02 de Mayo de 2017, mediante el cual se incrementa la base de cálculo y se modifica la modalidad para el pago del beneficio del Cestaticket Socialista,  el pago del Cestaticket deberá hacerse de manera temporal “en efectivo o mediante deposito en la cuenta nómina.”</w:t>
      </w:r>
    </w:p>
    <w:p w:rsidR="00286955" w:rsidRDefault="00286955" w:rsidP="00286955">
      <w:pPr>
        <w:pStyle w:val="NormalWeb"/>
        <w:jc w:val="both"/>
        <w:rPr>
          <w:rStyle w:val="Textoennegrita"/>
          <w:i/>
          <w:iCs/>
          <w:color w:val="005959"/>
        </w:rPr>
      </w:pPr>
      <w:r>
        <w:rPr>
          <w:rStyle w:val="Textoennegrita"/>
          <w:i/>
          <w:iCs/>
          <w:color w:val="005959"/>
        </w:rPr>
        <w:t>Decreto 2505 – Ajuste del Valor del Cestaticket</w:t>
      </w:r>
    </w:p>
    <w:p w:rsidR="000C7F64" w:rsidRDefault="000C7F64" w:rsidP="0051625B">
      <w:pPr>
        <w:pStyle w:val="NormalWeb"/>
        <w:jc w:val="both"/>
      </w:pPr>
      <w:r>
        <w:rPr>
          <w:rStyle w:val="Textoennegrita"/>
          <w:i/>
          <w:iCs/>
          <w:color w:val="005959"/>
        </w:rPr>
        <w:t>Artículo 4</w:t>
      </w:r>
      <w:r>
        <w:rPr>
          <w:rStyle w:val="Textoennegrita"/>
          <w:i/>
          <w:iCs/>
          <w:color w:val="005959"/>
          <w:vertAlign w:val="superscript"/>
        </w:rPr>
        <w:t>o</w:t>
      </w:r>
      <w:r>
        <w:rPr>
          <w:rStyle w:val="Textoennegrita"/>
          <w:i/>
          <w:iCs/>
          <w:color w:val="005959"/>
        </w:rPr>
        <w:t xml:space="preserve">. </w:t>
      </w:r>
      <w:r>
        <w:rPr>
          <w:i/>
          <w:iCs/>
          <w:color w:val="005959"/>
        </w:rPr>
        <w:t>Las entidades de trabajo del sector público y privado, que mantienen en funcionamiento el beneficio establecido en el artículo 4</w:t>
      </w:r>
      <w:r>
        <w:rPr>
          <w:i/>
          <w:iCs/>
          <w:color w:val="005959"/>
          <w:vertAlign w:val="superscript"/>
        </w:rPr>
        <w:t>o</w:t>
      </w:r>
      <w:r>
        <w:rPr>
          <w:i/>
          <w:iCs/>
          <w:color w:val="005959"/>
        </w:rPr>
        <w:t xml:space="preserve"> numerales 1 al 4 del Decreto con Rango, Valor y Fuerza de Ley del Cestaticket Socialista para los Trabajadores y Trabajadoras, </w:t>
      </w:r>
      <w:r>
        <w:rPr>
          <w:i/>
          <w:iCs/>
          <w:color w:val="005959"/>
          <w:u w:val="single"/>
        </w:rPr>
        <w:t>adicionalmente y en forma temporal mientras dure la emergencia económica</w:t>
      </w:r>
      <w:r>
        <w:rPr>
          <w:i/>
          <w:iCs/>
          <w:color w:val="005959"/>
        </w:rPr>
        <w:t>, deberán otorgar el beneficio de la cestaticket mediante la provisión de cupones o tickets o de una tarjeta electrónica de alimentación, emitida por una entidad financiera o establecimiento especializado en la administración y gestión de beneficios sociales.</w:t>
      </w:r>
    </w:p>
    <w:p w:rsidR="006C6919" w:rsidRPr="00AB210F" w:rsidRDefault="006C6919" w:rsidP="00E94067">
      <w:pPr>
        <w:pStyle w:val="NormalWeb"/>
        <w:jc w:val="both"/>
        <w:rPr>
          <w:rStyle w:val="Textoennegrita"/>
          <w:b w:val="0"/>
          <w:color w:val="000000"/>
          <w:sz w:val="20"/>
          <w:szCs w:val="20"/>
        </w:rPr>
      </w:pPr>
      <w:r w:rsidRPr="00AB210F">
        <w:rPr>
          <w:rStyle w:val="Textoennegrita"/>
          <w:color w:val="000000"/>
          <w:sz w:val="20"/>
          <w:szCs w:val="20"/>
        </w:rPr>
        <w:t>Nota</w:t>
      </w:r>
      <w:r w:rsidR="00B56D2C" w:rsidRPr="00AB210F">
        <w:rPr>
          <w:rStyle w:val="Textoennegrita"/>
          <w:color w:val="000000"/>
          <w:sz w:val="20"/>
          <w:szCs w:val="20"/>
        </w:rPr>
        <w:t xml:space="preserve"> sobre el valor actual del Cestaticket</w:t>
      </w:r>
      <w:r w:rsidRPr="00AB210F">
        <w:rPr>
          <w:rStyle w:val="Textoennegrita"/>
          <w:color w:val="000000"/>
          <w:sz w:val="20"/>
          <w:szCs w:val="20"/>
        </w:rPr>
        <w:t>:</w:t>
      </w:r>
      <w:r w:rsidRPr="00AB210F">
        <w:rPr>
          <w:rStyle w:val="Textoennegrita"/>
          <w:b w:val="0"/>
          <w:color w:val="000000"/>
          <w:sz w:val="20"/>
          <w:szCs w:val="20"/>
        </w:rPr>
        <w:t xml:space="preserve"> El 24 de febrero de 2017 </w:t>
      </w:r>
      <w:r w:rsidR="001B6C28">
        <w:rPr>
          <w:rStyle w:val="Textoennegrita"/>
          <w:b w:val="0"/>
          <w:color w:val="000000"/>
          <w:sz w:val="20"/>
          <w:szCs w:val="20"/>
        </w:rPr>
        <w:t xml:space="preserve">(Gaceta Oficial Extraordinaria 6287) </w:t>
      </w:r>
      <w:r w:rsidRPr="00AB210F">
        <w:rPr>
          <w:rStyle w:val="Textoennegrita"/>
          <w:b w:val="0"/>
          <w:color w:val="000000"/>
          <w:sz w:val="20"/>
          <w:szCs w:val="20"/>
        </w:rPr>
        <w:t xml:space="preserve">aumentó el valor de la Unidad Tributaria de Bs. 177,00 a Bs. 300,00 por lo que el Cestaticket pasó de Bs. </w:t>
      </w:r>
      <w:r w:rsidR="0051625B" w:rsidRPr="00AB210F">
        <w:rPr>
          <w:rStyle w:val="Textoennegrita"/>
          <w:b w:val="0"/>
          <w:color w:val="000000"/>
          <w:sz w:val="20"/>
          <w:szCs w:val="20"/>
        </w:rPr>
        <w:t>63.720,00 a Bs. 108.000,00</w:t>
      </w:r>
    </w:p>
    <w:p w:rsidR="00A44EE1" w:rsidRPr="00160266" w:rsidRDefault="00A44EE1" w:rsidP="00A44EE1">
      <w:pPr>
        <w:spacing w:before="100" w:beforeAutospacing="1" w:after="100" w:afterAutospacing="1" w:line="240" w:lineRule="auto"/>
        <w:jc w:val="both"/>
        <w:rPr>
          <w:rFonts w:ascii="Times New Roman" w:eastAsia="Times New Roman" w:hAnsi="Times New Roman" w:cs="Times New Roman"/>
          <w:color w:val="000000"/>
          <w:sz w:val="24"/>
          <w:szCs w:val="20"/>
          <w:lang w:eastAsia="es-VE"/>
        </w:rPr>
      </w:pPr>
      <w:r>
        <w:rPr>
          <w:rFonts w:ascii="Times New Roman" w:eastAsia="Times New Roman" w:hAnsi="Times New Roman" w:cs="Times New Roman"/>
          <w:color w:val="000000"/>
          <w:sz w:val="24"/>
          <w:szCs w:val="20"/>
          <w:lang w:eastAsia="es-VE"/>
        </w:rPr>
        <w:t>De lo anteriormente expuesto, este departamento considera que n</w:t>
      </w:r>
      <w:r w:rsidRPr="00160266">
        <w:rPr>
          <w:rFonts w:ascii="Times New Roman" w:eastAsia="Times New Roman" w:hAnsi="Times New Roman" w:cs="Times New Roman"/>
          <w:color w:val="000000"/>
          <w:sz w:val="24"/>
          <w:szCs w:val="20"/>
          <w:lang w:eastAsia="es-VE"/>
        </w:rPr>
        <w:t xml:space="preserve">o es correcto cancelar el Salario Mensual de ningún trabajador, sea éste Profesional, Técnico o de cualquier otro nivel sin pagarle adicionalmente el beneficio del Cestaticket. </w:t>
      </w:r>
      <w:r w:rsidRPr="00160266">
        <w:rPr>
          <w:rFonts w:ascii="Times New Roman" w:eastAsia="Times New Roman" w:hAnsi="Times New Roman" w:cs="Times New Roman"/>
          <w:color w:val="000000"/>
          <w:sz w:val="24"/>
          <w:szCs w:val="20"/>
          <w:lang w:eastAsia="es-VE"/>
        </w:rPr>
        <w:br/>
        <w:t>El F.C.A.S. es un factor que permite evaluar la diferencia porcentual entre el pago del salario y el pago de todos los beneficios de Ley y/o contractuales a los que un trabajador tiene derecho, incluido el pago del Cestaticket, así como los gastos en los cuales la entidad de trabajo debe incurrir para cumplir con dichos beneficios.</w:t>
      </w:r>
    </w:p>
    <w:p w:rsidR="00FB0076" w:rsidRDefault="00FB0076">
      <w:pPr>
        <w:rPr>
          <w:rFonts w:ascii="Times New Roman" w:hAnsi="Times New Roman" w:cs="Times New Roman"/>
          <w:bCs/>
          <w:szCs w:val="20"/>
          <w:lang w:eastAsia="es-ES"/>
        </w:rPr>
      </w:pPr>
    </w:p>
    <w:p w:rsidR="00286955" w:rsidRDefault="00286955">
      <w:pPr>
        <w:rPr>
          <w:rFonts w:ascii="Times New Roman" w:hAnsi="Times New Roman" w:cs="Times New Roman"/>
          <w:bCs/>
          <w:szCs w:val="20"/>
          <w:lang w:eastAsia="es-ES"/>
        </w:rPr>
      </w:pPr>
    </w:p>
    <w:p w:rsidR="00F5697F" w:rsidRDefault="00F5697F">
      <w:pPr>
        <w:rPr>
          <w:rFonts w:ascii="Times New Roman" w:hAnsi="Times New Roman" w:cs="Times New Roman"/>
          <w:bCs/>
          <w:szCs w:val="20"/>
          <w:lang w:eastAsia="es-ES"/>
        </w:rPr>
      </w:pPr>
    </w:p>
    <w:p w:rsidR="00FB0076" w:rsidRPr="00286955" w:rsidRDefault="00E94067" w:rsidP="00286955">
      <w:pPr>
        <w:spacing w:before="100" w:beforeAutospacing="1" w:after="100" w:afterAutospacing="1" w:line="240" w:lineRule="auto"/>
        <w:jc w:val="both"/>
        <w:rPr>
          <w:rFonts w:ascii="Times New Roman" w:hAnsi="Times New Roman" w:cs="Times New Roman"/>
          <w:b/>
          <w:bCs/>
          <w:sz w:val="32"/>
          <w:lang w:eastAsia="es-ES"/>
        </w:rPr>
      </w:pPr>
      <w:r w:rsidRPr="00286955">
        <w:rPr>
          <w:rFonts w:ascii="Times New Roman" w:eastAsia="Times New Roman" w:hAnsi="Times New Roman" w:cs="Times New Roman"/>
          <w:b/>
          <w:bCs/>
          <w:color w:val="000000"/>
          <w:sz w:val="32"/>
          <w:szCs w:val="20"/>
          <w:lang w:eastAsia="es-ES"/>
        </w:rPr>
        <w:lastRenderedPageBreak/>
        <w:t xml:space="preserve">Pregunta N° </w:t>
      </w:r>
      <w:r w:rsidR="00FB0076" w:rsidRPr="00286955">
        <w:rPr>
          <w:rFonts w:ascii="Times New Roman" w:hAnsi="Times New Roman" w:cs="Times New Roman"/>
          <w:b/>
          <w:bCs/>
          <w:sz w:val="32"/>
          <w:lang w:eastAsia="es-ES"/>
        </w:rPr>
        <w:t>2.¿ Considera el C.I.V que el cesta ticket es un porcentaje asociado al salario , consulta que  hacemos debido a que las empresas contratista en el cálculo del factor "L" lo asocian como un porcentaje derivado del salario.</w:t>
      </w:r>
    </w:p>
    <w:p w:rsidR="00286955" w:rsidRDefault="00286955" w:rsidP="00286955">
      <w:pPr>
        <w:pStyle w:val="NormalWeb"/>
        <w:jc w:val="both"/>
        <w:rPr>
          <w:rStyle w:val="Textoennegrita"/>
          <w:b w:val="0"/>
          <w:color w:val="000000" w:themeColor="text1"/>
          <w:szCs w:val="20"/>
        </w:rPr>
      </w:pPr>
      <w:r w:rsidRPr="00F52B87">
        <w:rPr>
          <w:rStyle w:val="Textoennegrita"/>
          <w:b w:val="0"/>
          <w:color w:val="000000" w:themeColor="text1"/>
          <w:szCs w:val="20"/>
        </w:rPr>
        <w:t>En el decreto 2.505 (27/10/2016)</w:t>
      </w:r>
      <w:r>
        <w:rPr>
          <w:rStyle w:val="Textoennegrita"/>
          <w:b w:val="0"/>
          <w:color w:val="000000" w:themeColor="text1"/>
          <w:szCs w:val="20"/>
        </w:rPr>
        <w:t>,</w:t>
      </w:r>
      <w:r w:rsidRPr="00F52B87">
        <w:rPr>
          <w:rStyle w:val="Textoennegrita"/>
          <w:b w:val="0"/>
          <w:color w:val="000000" w:themeColor="text1"/>
          <w:szCs w:val="20"/>
        </w:rPr>
        <w:t xml:space="preserve"> </w:t>
      </w:r>
      <w:r>
        <w:rPr>
          <w:rStyle w:val="Textoennegrita"/>
          <w:b w:val="0"/>
          <w:color w:val="000000" w:themeColor="text1"/>
          <w:szCs w:val="20"/>
        </w:rPr>
        <w:t>A</w:t>
      </w:r>
      <w:r w:rsidRPr="00F52B87">
        <w:rPr>
          <w:rStyle w:val="Textoennegrita"/>
          <w:b w:val="0"/>
          <w:color w:val="000000" w:themeColor="text1"/>
          <w:szCs w:val="20"/>
        </w:rPr>
        <w:t xml:space="preserve">juste del valor del Cestaticket, se establece que el cálculo del </w:t>
      </w:r>
      <w:r w:rsidR="00A10CF3">
        <w:rPr>
          <w:rStyle w:val="Textoennegrita"/>
          <w:b w:val="0"/>
          <w:color w:val="000000" w:themeColor="text1"/>
          <w:szCs w:val="20"/>
        </w:rPr>
        <w:t>monto a pagar por concepto de</w:t>
      </w:r>
      <w:r w:rsidRPr="00F52B87">
        <w:rPr>
          <w:rStyle w:val="Textoennegrita"/>
          <w:b w:val="0"/>
          <w:color w:val="000000" w:themeColor="text1"/>
          <w:szCs w:val="20"/>
        </w:rPr>
        <w:t xml:space="preserve"> Cestaticket se hace en base a ocho (8) Unidades Tributaria y a la fecha es el valor a utilizar para calcular el monto en </w:t>
      </w:r>
      <w:r>
        <w:rPr>
          <w:rStyle w:val="Textoennegrita"/>
          <w:b w:val="0"/>
          <w:color w:val="000000" w:themeColor="text1"/>
          <w:szCs w:val="20"/>
        </w:rPr>
        <w:t>bolívares</w:t>
      </w:r>
      <w:r w:rsidRPr="00F52B87">
        <w:rPr>
          <w:rStyle w:val="Textoennegrita"/>
          <w:b w:val="0"/>
          <w:color w:val="000000" w:themeColor="text1"/>
          <w:szCs w:val="20"/>
        </w:rPr>
        <w:t xml:space="preserve"> </w:t>
      </w:r>
      <w:r>
        <w:rPr>
          <w:rStyle w:val="Textoennegrita"/>
          <w:b w:val="0"/>
          <w:color w:val="000000" w:themeColor="text1"/>
          <w:szCs w:val="20"/>
        </w:rPr>
        <w:t>a</w:t>
      </w:r>
      <w:r w:rsidRPr="00F52B87">
        <w:rPr>
          <w:rStyle w:val="Textoennegrita"/>
          <w:b w:val="0"/>
          <w:color w:val="000000" w:themeColor="text1"/>
          <w:szCs w:val="20"/>
        </w:rPr>
        <w:t xml:space="preserve"> pagar a los trabajadores y trabajadoras</w:t>
      </w:r>
      <w:r>
        <w:rPr>
          <w:rStyle w:val="Textoennegrita"/>
          <w:b w:val="0"/>
          <w:color w:val="000000" w:themeColor="text1"/>
          <w:szCs w:val="20"/>
        </w:rPr>
        <w:t>:</w:t>
      </w:r>
    </w:p>
    <w:p w:rsidR="00286955" w:rsidRDefault="00286955" w:rsidP="00286955">
      <w:pPr>
        <w:pStyle w:val="NormalWeb"/>
        <w:jc w:val="both"/>
        <w:rPr>
          <w:rStyle w:val="Textoennegrita"/>
          <w:i/>
          <w:iCs/>
          <w:color w:val="005959"/>
        </w:rPr>
      </w:pPr>
      <w:r>
        <w:rPr>
          <w:rStyle w:val="Textoennegrita"/>
          <w:i/>
          <w:iCs/>
          <w:color w:val="005959"/>
        </w:rPr>
        <w:t>Decreto 2505 – Ajuste del Valor del Cestaticket</w:t>
      </w:r>
    </w:p>
    <w:p w:rsidR="00594DF9" w:rsidRDefault="00594DF9" w:rsidP="00594DF9">
      <w:pPr>
        <w:pStyle w:val="NormalWeb"/>
        <w:jc w:val="both"/>
      </w:pPr>
      <w:r>
        <w:rPr>
          <w:rStyle w:val="Textoennegrita"/>
          <w:i/>
          <w:iCs/>
          <w:color w:val="005959"/>
        </w:rPr>
        <w:t>Artículo 1</w:t>
      </w:r>
      <w:r>
        <w:rPr>
          <w:rStyle w:val="Textoennegrita"/>
          <w:i/>
          <w:iCs/>
          <w:color w:val="005959"/>
          <w:vertAlign w:val="superscript"/>
        </w:rPr>
        <w:t xml:space="preserve">o. </w:t>
      </w:r>
      <w:r>
        <w:rPr>
          <w:rStyle w:val="Textoennegrita"/>
          <w:i/>
          <w:iCs/>
          <w:color w:val="005959"/>
        </w:rPr>
        <w:t> </w:t>
      </w:r>
      <w:r>
        <w:rPr>
          <w:i/>
          <w:iCs/>
          <w:color w:val="005959"/>
        </w:rPr>
        <w:t>Se ajusta la base del cálculo para el pago del Cestaticket Socialista para los Trabajadores y las Trabajadoras que presten servicios en los sectores públicos y privado, a doce Unidades Tributarias (12 U.T.) por días, a razón de treinta (30) días por mes, pudiendo recibir hasta un máximo del equivalente a trescientos sesenta Unidades Tributarias (360 U.T.) al mes, equivalente a la cantidad de SESENTA Y TRES MIL SETECIENTOS VEINTE BOLÍVARES SIN CÉNTIMOS (Bs. 63.720,00) para la fecha de la publicación de este Decreto, sin perjuicio de lo dispuesto en el artículo 7° del Decreto con Rango, Valor y Fuerza de Ley del Cestaticket Socialista para los Trabajadores y Trabajadoras.”</w:t>
      </w:r>
    </w:p>
    <w:p w:rsidR="00AB210F" w:rsidRPr="00AB210F" w:rsidRDefault="00AB210F" w:rsidP="00AB210F">
      <w:pPr>
        <w:pStyle w:val="NormalWeb"/>
        <w:jc w:val="both"/>
        <w:rPr>
          <w:rStyle w:val="Textoennegrita"/>
          <w:b w:val="0"/>
          <w:color w:val="000000"/>
          <w:sz w:val="20"/>
          <w:szCs w:val="20"/>
        </w:rPr>
      </w:pPr>
      <w:r w:rsidRPr="00AB210F">
        <w:rPr>
          <w:rStyle w:val="Textoennegrita"/>
          <w:color w:val="000000"/>
          <w:sz w:val="20"/>
          <w:szCs w:val="20"/>
        </w:rPr>
        <w:t>Nota sobre el valor actual del Cestaticket:</w:t>
      </w:r>
      <w:r w:rsidRPr="00AB210F">
        <w:rPr>
          <w:rStyle w:val="Textoennegrita"/>
          <w:b w:val="0"/>
          <w:color w:val="000000"/>
          <w:sz w:val="20"/>
          <w:szCs w:val="20"/>
        </w:rPr>
        <w:t xml:space="preserve"> El 24 de febrero de 2017 </w:t>
      </w:r>
      <w:r w:rsidR="001B6C28">
        <w:rPr>
          <w:rStyle w:val="Textoennegrita"/>
          <w:b w:val="0"/>
          <w:color w:val="000000"/>
          <w:sz w:val="20"/>
          <w:szCs w:val="20"/>
        </w:rPr>
        <w:t xml:space="preserve">(Gaceta Oficial Extraordinaria 6287) </w:t>
      </w:r>
      <w:r w:rsidRPr="00AB210F">
        <w:rPr>
          <w:rStyle w:val="Textoennegrita"/>
          <w:b w:val="0"/>
          <w:color w:val="000000"/>
          <w:sz w:val="20"/>
          <w:szCs w:val="20"/>
        </w:rPr>
        <w:t>aumentó el valor de la Unidad Tributaria de Bs. 177,00 a Bs. 300,00 por lo que el Cestaticket pasó de Bs. 63.720,00 a Bs. 108.000,00</w:t>
      </w:r>
    </w:p>
    <w:p w:rsidR="00A131CF" w:rsidRPr="00AB210F" w:rsidRDefault="00FB0076" w:rsidP="00AB210F">
      <w:pPr>
        <w:spacing w:before="100" w:beforeAutospacing="1" w:after="100" w:afterAutospacing="1" w:line="240" w:lineRule="auto"/>
        <w:jc w:val="both"/>
        <w:rPr>
          <w:rFonts w:ascii="Times New Roman" w:hAnsi="Times New Roman" w:cs="Times New Roman"/>
          <w:bCs/>
          <w:sz w:val="24"/>
          <w:lang w:eastAsia="es-ES"/>
        </w:rPr>
      </w:pPr>
      <w:r w:rsidRPr="00AB210F">
        <w:rPr>
          <w:rFonts w:ascii="Times New Roman" w:hAnsi="Times New Roman" w:cs="Times New Roman"/>
          <w:bCs/>
          <w:sz w:val="24"/>
          <w:lang w:eastAsia="es-ES"/>
        </w:rPr>
        <w:t>En las ley</w:t>
      </w:r>
      <w:r w:rsidR="00A44EE1">
        <w:rPr>
          <w:rFonts w:ascii="Times New Roman" w:hAnsi="Times New Roman" w:cs="Times New Roman"/>
          <w:bCs/>
          <w:sz w:val="24"/>
          <w:lang w:eastAsia="es-ES"/>
        </w:rPr>
        <w:t>es</w:t>
      </w:r>
      <w:r w:rsidRPr="00AB210F">
        <w:rPr>
          <w:rFonts w:ascii="Times New Roman" w:hAnsi="Times New Roman" w:cs="Times New Roman"/>
          <w:bCs/>
          <w:sz w:val="24"/>
          <w:lang w:eastAsia="es-ES"/>
        </w:rPr>
        <w:t xml:space="preserve"> y decretos respectivos (Ley de Cestaticket, decretos de ajuste del valor del Cestaticket) se establece claramente que el valor del Cestaticket está directamente asociado al valor de la Unida Tributaria vigente y es</w:t>
      </w:r>
      <w:r w:rsidR="00A131CF" w:rsidRPr="00AB210F">
        <w:rPr>
          <w:rFonts w:ascii="Times New Roman" w:hAnsi="Times New Roman" w:cs="Times New Roman"/>
          <w:bCs/>
          <w:sz w:val="24"/>
          <w:lang w:eastAsia="es-ES"/>
        </w:rPr>
        <w:t>e valor es</w:t>
      </w:r>
      <w:r w:rsidRPr="00AB210F">
        <w:rPr>
          <w:rFonts w:ascii="Times New Roman" w:hAnsi="Times New Roman" w:cs="Times New Roman"/>
          <w:bCs/>
          <w:sz w:val="24"/>
          <w:lang w:eastAsia="es-ES"/>
        </w:rPr>
        <w:t xml:space="preserve"> el mismo para todos los trabajadores y trabajadoras sin importar su nivel</w:t>
      </w:r>
      <w:r w:rsidR="00A131CF" w:rsidRPr="00AB210F">
        <w:rPr>
          <w:rFonts w:ascii="Times New Roman" w:hAnsi="Times New Roman" w:cs="Times New Roman"/>
          <w:bCs/>
          <w:sz w:val="24"/>
          <w:lang w:eastAsia="es-ES"/>
        </w:rPr>
        <w:t xml:space="preserve"> educativo</w:t>
      </w:r>
      <w:r w:rsidR="00AB210F">
        <w:rPr>
          <w:rFonts w:ascii="Times New Roman" w:hAnsi="Times New Roman" w:cs="Times New Roman"/>
          <w:bCs/>
          <w:sz w:val="24"/>
          <w:lang w:eastAsia="es-ES"/>
        </w:rPr>
        <w:t xml:space="preserve"> </w:t>
      </w:r>
      <w:r w:rsidR="00A131CF" w:rsidRPr="00AB210F">
        <w:rPr>
          <w:rFonts w:ascii="Times New Roman" w:hAnsi="Times New Roman" w:cs="Times New Roman"/>
          <w:bCs/>
          <w:sz w:val="24"/>
          <w:lang w:eastAsia="es-ES"/>
        </w:rPr>
        <w:t>o su salario</w:t>
      </w:r>
      <w:r w:rsidRPr="00AB210F">
        <w:rPr>
          <w:rFonts w:ascii="Times New Roman" w:hAnsi="Times New Roman" w:cs="Times New Roman"/>
          <w:bCs/>
          <w:sz w:val="24"/>
          <w:lang w:eastAsia="es-ES"/>
        </w:rPr>
        <w:t>.</w:t>
      </w:r>
    </w:p>
    <w:p w:rsidR="00FB0076" w:rsidRPr="00AB210F" w:rsidRDefault="00E2397A" w:rsidP="00AB210F">
      <w:pPr>
        <w:spacing w:before="100" w:beforeAutospacing="1" w:after="100" w:afterAutospacing="1" w:line="240" w:lineRule="auto"/>
        <w:jc w:val="both"/>
        <w:rPr>
          <w:rFonts w:ascii="Times New Roman" w:hAnsi="Times New Roman" w:cs="Times New Roman"/>
          <w:bCs/>
          <w:sz w:val="24"/>
          <w:lang w:eastAsia="es-ES"/>
        </w:rPr>
      </w:pPr>
      <w:r w:rsidRPr="00AB210F">
        <w:rPr>
          <w:rFonts w:ascii="Times New Roman" w:hAnsi="Times New Roman" w:cs="Times New Roman"/>
          <w:bCs/>
          <w:sz w:val="24"/>
          <w:lang w:eastAsia="es-ES"/>
        </w:rPr>
        <w:t xml:space="preserve">Actualmente el valor del Cestaticket es de Bs. 3.600,00 diarios (12 U.T. = 12 x </w:t>
      </w:r>
      <w:r w:rsidR="00A131CF" w:rsidRPr="00AB210F">
        <w:rPr>
          <w:rFonts w:ascii="Times New Roman" w:hAnsi="Times New Roman" w:cs="Times New Roman"/>
          <w:bCs/>
          <w:sz w:val="24"/>
          <w:lang w:eastAsia="es-ES"/>
        </w:rPr>
        <w:t xml:space="preserve">Bs. </w:t>
      </w:r>
      <w:r w:rsidRPr="00AB210F">
        <w:rPr>
          <w:rFonts w:ascii="Times New Roman" w:hAnsi="Times New Roman" w:cs="Times New Roman"/>
          <w:bCs/>
          <w:sz w:val="24"/>
          <w:lang w:eastAsia="es-ES"/>
        </w:rPr>
        <w:t xml:space="preserve">300,00) o </w:t>
      </w:r>
      <w:r w:rsidR="00A131CF" w:rsidRPr="00AB210F">
        <w:rPr>
          <w:rFonts w:ascii="Times New Roman" w:hAnsi="Times New Roman" w:cs="Times New Roman"/>
          <w:bCs/>
          <w:sz w:val="24"/>
          <w:lang w:eastAsia="es-ES"/>
        </w:rPr>
        <w:t xml:space="preserve">Bs. </w:t>
      </w:r>
      <w:r w:rsidRPr="00AB210F">
        <w:rPr>
          <w:rFonts w:ascii="Times New Roman" w:hAnsi="Times New Roman" w:cs="Times New Roman"/>
          <w:bCs/>
          <w:sz w:val="24"/>
          <w:lang w:eastAsia="es-ES"/>
        </w:rPr>
        <w:t xml:space="preserve">108.000,00 </w:t>
      </w:r>
      <w:r w:rsidR="00A131CF" w:rsidRPr="00AB210F">
        <w:rPr>
          <w:rFonts w:ascii="Times New Roman" w:hAnsi="Times New Roman" w:cs="Times New Roman"/>
          <w:bCs/>
          <w:sz w:val="24"/>
          <w:lang w:eastAsia="es-ES"/>
        </w:rPr>
        <w:t xml:space="preserve">mensuales </w:t>
      </w:r>
      <w:r w:rsidRPr="00AB210F">
        <w:rPr>
          <w:rFonts w:ascii="Times New Roman" w:hAnsi="Times New Roman" w:cs="Times New Roman"/>
          <w:bCs/>
          <w:sz w:val="24"/>
          <w:lang w:eastAsia="es-ES"/>
        </w:rPr>
        <w:t>(</w:t>
      </w:r>
      <w:r w:rsidR="00A131CF" w:rsidRPr="00AB210F">
        <w:rPr>
          <w:rFonts w:ascii="Times New Roman" w:hAnsi="Times New Roman" w:cs="Times New Roman"/>
          <w:bCs/>
          <w:sz w:val="24"/>
          <w:lang w:eastAsia="es-ES"/>
        </w:rPr>
        <w:t xml:space="preserve">Bs. </w:t>
      </w:r>
      <w:r w:rsidRPr="00AB210F">
        <w:rPr>
          <w:rFonts w:ascii="Times New Roman" w:hAnsi="Times New Roman" w:cs="Times New Roman"/>
          <w:bCs/>
          <w:sz w:val="24"/>
          <w:lang w:eastAsia="es-ES"/>
        </w:rPr>
        <w:t>3.600,00 x 30 días) independientemente del salario que devengue un trabajador o trabajadora por lo queda plenamente establecido que el Cestaticket no es un porcentaje derivado del salario</w:t>
      </w:r>
      <w:r w:rsidR="00AB210F">
        <w:rPr>
          <w:rFonts w:ascii="Times New Roman" w:hAnsi="Times New Roman" w:cs="Times New Roman"/>
          <w:bCs/>
          <w:sz w:val="24"/>
          <w:lang w:eastAsia="es-ES"/>
        </w:rPr>
        <w:t xml:space="preserve"> sino un pago cuyo monto es fijo e igual para todos los trabajadores y trabajadoras</w:t>
      </w:r>
      <w:proofErr w:type="gramStart"/>
      <w:r w:rsidR="00AB210F">
        <w:rPr>
          <w:rFonts w:ascii="Times New Roman" w:hAnsi="Times New Roman" w:cs="Times New Roman"/>
          <w:bCs/>
          <w:sz w:val="24"/>
          <w:lang w:eastAsia="es-ES"/>
        </w:rPr>
        <w:t>.</w:t>
      </w:r>
      <w:r w:rsidRPr="00AB210F">
        <w:rPr>
          <w:rFonts w:ascii="Times New Roman" w:hAnsi="Times New Roman" w:cs="Times New Roman"/>
          <w:bCs/>
          <w:sz w:val="24"/>
          <w:lang w:eastAsia="es-ES"/>
        </w:rPr>
        <w:t>.</w:t>
      </w:r>
      <w:proofErr w:type="gramEnd"/>
    </w:p>
    <w:p w:rsidR="00E2397A" w:rsidRDefault="00E2397A" w:rsidP="00FB0076">
      <w:pPr>
        <w:jc w:val="both"/>
        <w:rPr>
          <w:rFonts w:ascii="Times New Roman" w:hAnsi="Times New Roman" w:cs="Times New Roman"/>
          <w:bCs/>
          <w:szCs w:val="20"/>
          <w:lang w:eastAsia="es-ES"/>
        </w:rPr>
      </w:pPr>
    </w:p>
    <w:p w:rsidR="00AB210F" w:rsidRDefault="00AB210F" w:rsidP="00FB0076">
      <w:pPr>
        <w:jc w:val="both"/>
        <w:rPr>
          <w:rFonts w:ascii="Times New Roman" w:hAnsi="Times New Roman" w:cs="Times New Roman"/>
          <w:bCs/>
          <w:szCs w:val="20"/>
          <w:lang w:eastAsia="es-ES"/>
        </w:rPr>
      </w:pPr>
    </w:p>
    <w:p w:rsidR="00AB210F" w:rsidRDefault="00AB210F" w:rsidP="00FB0076">
      <w:pPr>
        <w:jc w:val="both"/>
        <w:rPr>
          <w:rFonts w:ascii="Times New Roman" w:hAnsi="Times New Roman" w:cs="Times New Roman"/>
          <w:bCs/>
          <w:szCs w:val="20"/>
          <w:lang w:eastAsia="es-ES"/>
        </w:rPr>
      </w:pPr>
    </w:p>
    <w:p w:rsidR="00AB210F" w:rsidRDefault="00AB210F" w:rsidP="00FB0076">
      <w:pPr>
        <w:jc w:val="both"/>
        <w:rPr>
          <w:rFonts w:ascii="Times New Roman" w:hAnsi="Times New Roman" w:cs="Times New Roman"/>
          <w:bCs/>
          <w:szCs w:val="20"/>
          <w:lang w:eastAsia="es-ES"/>
        </w:rPr>
      </w:pPr>
    </w:p>
    <w:p w:rsidR="00AB210F" w:rsidRPr="00FB0076" w:rsidRDefault="00AB210F" w:rsidP="00FB0076">
      <w:pPr>
        <w:jc w:val="both"/>
        <w:rPr>
          <w:rFonts w:ascii="Times New Roman" w:hAnsi="Times New Roman" w:cs="Times New Roman"/>
          <w:bCs/>
          <w:szCs w:val="20"/>
          <w:lang w:eastAsia="es-ES"/>
        </w:rPr>
      </w:pPr>
    </w:p>
    <w:p w:rsidR="00F80603" w:rsidRPr="00AB210F" w:rsidRDefault="00E94067" w:rsidP="00AB210F">
      <w:pPr>
        <w:spacing w:before="100" w:beforeAutospacing="1" w:after="100" w:afterAutospacing="1" w:line="240" w:lineRule="auto"/>
        <w:rPr>
          <w:rFonts w:ascii="Times New Roman" w:hAnsi="Times New Roman" w:cs="Times New Roman"/>
          <w:b/>
          <w:bCs/>
          <w:sz w:val="32"/>
          <w:lang w:eastAsia="es-ES"/>
        </w:rPr>
      </w:pPr>
      <w:r w:rsidRPr="00AB210F">
        <w:rPr>
          <w:rFonts w:ascii="Times New Roman" w:eastAsia="Times New Roman" w:hAnsi="Times New Roman" w:cs="Times New Roman"/>
          <w:b/>
          <w:bCs/>
          <w:color w:val="000000"/>
          <w:sz w:val="32"/>
          <w:szCs w:val="20"/>
          <w:lang w:eastAsia="es-ES"/>
        </w:rPr>
        <w:lastRenderedPageBreak/>
        <w:t xml:space="preserve">Pregunta </w:t>
      </w:r>
      <w:r w:rsidRPr="00ED5A86">
        <w:rPr>
          <w:rFonts w:ascii="Times New Roman" w:eastAsia="Times New Roman" w:hAnsi="Times New Roman" w:cs="Times New Roman"/>
          <w:b/>
          <w:bCs/>
          <w:color w:val="000000"/>
          <w:sz w:val="32"/>
          <w:szCs w:val="20"/>
          <w:lang w:eastAsia="es-ES"/>
        </w:rPr>
        <w:t>N°</w:t>
      </w:r>
      <w:r w:rsidRPr="00AB210F">
        <w:rPr>
          <w:rFonts w:ascii="Times New Roman" w:eastAsia="Times New Roman" w:hAnsi="Times New Roman" w:cs="Times New Roman"/>
          <w:b/>
          <w:bCs/>
          <w:color w:val="000000"/>
          <w:sz w:val="32"/>
          <w:szCs w:val="20"/>
          <w:lang w:eastAsia="es-ES"/>
        </w:rPr>
        <w:t xml:space="preserve"> </w:t>
      </w:r>
      <w:r w:rsidR="00DB37FC" w:rsidRPr="00AB210F">
        <w:rPr>
          <w:rFonts w:ascii="Times New Roman" w:hAnsi="Times New Roman" w:cs="Times New Roman"/>
          <w:b/>
          <w:bCs/>
          <w:sz w:val="32"/>
          <w:lang w:eastAsia="es-ES"/>
        </w:rPr>
        <w:t>3. ¿La cestaticket debería generarle Utilidad a la Empresa Contratante?</w:t>
      </w:r>
    </w:p>
    <w:p w:rsidR="0066196A" w:rsidRPr="007E2AB9" w:rsidRDefault="0066196A" w:rsidP="007E2AB9">
      <w:pPr>
        <w:spacing w:before="100" w:beforeAutospacing="1" w:after="100" w:afterAutospacing="1" w:line="240" w:lineRule="auto"/>
        <w:jc w:val="both"/>
        <w:rPr>
          <w:rFonts w:ascii="Times New Roman" w:hAnsi="Times New Roman" w:cs="Times New Roman"/>
          <w:bCs/>
          <w:sz w:val="24"/>
          <w:lang w:eastAsia="es-ES"/>
        </w:rPr>
      </w:pPr>
      <w:r w:rsidRPr="007E2AB9">
        <w:rPr>
          <w:rFonts w:ascii="Times New Roman" w:hAnsi="Times New Roman" w:cs="Times New Roman"/>
          <w:bCs/>
          <w:sz w:val="24"/>
          <w:lang w:eastAsia="es-ES"/>
        </w:rPr>
        <w:t xml:space="preserve">Si bien el Cestaticket Socialista no forma parte del Salario </w:t>
      </w:r>
      <w:r w:rsidR="00A03382" w:rsidRPr="007E2AB9">
        <w:rPr>
          <w:rFonts w:ascii="Times New Roman" w:hAnsi="Times New Roman" w:cs="Times New Roman"/>
          <w:bCs/>
          <w:sz w:val="24"/>
          <w:lang w:eastAsia="es-ES"/>
        </w:rPr>
        <w:t xml:space="preserve">y por lo tanto </w:t>
      </w:r>
      <w:r w:rsidR="00CE67D4" w:rsidRPr="007E2AB9">
        <w:rPr>
          <w:rFonts w:ascii="Times New Roman" w:hAnsi="Times New Roman" w:cs="Times New Roman"/>
          <w:bCs/>
          <w:sz w:val="24"/>
          <w:lang w:eastAsia="es-ES"/>
        </w:rPr>
        <w:t xml:space="preserve">no tiene </w:t>
      </w:r>
      <w:r w:rsidR="00A03382" w:rsidRPr="007E2AB9">
        <w:rPr>
          <w:rFonts w:ascii="Times New Roman" w:hAnsi="Times New Roman" w:cs="Times New Roman"/>
          <w:sz w:val="24"/>
        </w:rPr>
        <w:t>incidencia en los conceptos laborales</w:t>
      </w:r>
      <w:r w:rsidR="00A03382" w:rsidRPr="007E2AB9">
        <w:rPr>
          <w:rFonts w:ascii="Times New Roman" w:hAnsi="Times New Roman" w:cs="Times New Roman"/>
          <w:bCs/>
          <w:sz w:val="24"/>
          <w:lang w:eastAsia="es-ES"/>
        </w:rPr>
        <w:t xml:space="preserve"> </w:t>
      </w:r>
      <w:r w:rsidRPr="007E2AB9">
        <w:rPr>
          <w:rFonts w:ascii="Times New Roman" w:hAnsi="Times New Roman" w:cs="Times New Roman"/>
          <w:bCs/>
          <w:sz w:val="24"/>
          <w:lang w:eastAsia="es-ES"/>
        </w:rPr>
        <w:t>(excepto cuando se acuerde lo contrario entre las partes), el pago del mismo constituye una erogación obligatoria hecha por un</w:t>
      </w:r>
      <w:r w:rsidR="007E2AB9">
        <w:rPr>
          <w:rFonts w:ascii="Times New Roman" w:hAnsi="Times New Roman" w:cs="Times New Roman"/>
          <w:bCs/>
          <w:sz w:val="24"/>
          <w:lang w:eastAsia="es-ES"/>
        </w:rPr>
        <w:t>a entidad de trabajo</w:t>
      </w:r>
      <w:r w:rsidRPr="007E2AB9">
        <w:rPr>
          <w:rFonts w:ascii="Times New Roman" w:hAnsi="Times New Roman" w:cs="Times New Roman"/>
          <w:bCs/>
          <w:sz w:val="24"/>
          <w:lang w:eastAsia="es-ES"/>
        </w:rPr>
        <w:t>, la cual está relacionada directamente con la ejecución y culminación de una obra, contrato, bien, servicio, etc., y el mismo fo</w:t>
      </w:r>
      <w:r w:rsidR="00A03382" w:rsidRPr="007E2AB9">
        <w:rPr>
          <w:rFonts w:ascii="Times New Roman" w:hAnsi="Times New Roman" w:cs="Times New Roman"/>
          <w:bCs/>
          <w:sz w:val="24"/>
          <w:lang w:eastAsia="es-ES"/>
        </w:rPr>
        <w:t>r</w:t>
      </w:r>
      <w:r w:rsidRPr="007E2AB9">
        <w:rPr>
          <w:rFonts w:ascii="Times New Roman" w:hAnsi="Times New Roman" w:cs="Times New Roman"/>
          <w:bCs/>
          <w:sz w:val="24"/>
          <w:lang w:eastAsia="es-ES"/>
        </w:rPr>
        <w:t>ma parte de l</w:t>
      </w:r>
      <w:r w:rsidR="007E2AB9">
        <w:rPr>
          <w:rFonts w:ascii="Times New Roman" w:hAnsi="Times New Roman" w:cs="Times New Roman"/>
          <w:bCs/>
          <w:sz w:val="24"/>
          <w:lang w:eastAsia="es-ES"/>
        </w:rPr>
        <w:t>a estructura de</w:t>
      </w:r>
      <w:r w:rsidRPr="007E2AB9">
        <w:rPr>
          <w:rFonts w:ascii="Times New Roman" w:hAnsi="Times New Roman" w:cs="Times New Roman"/>
          <w:bCs/>
          <w:sz w:val="24"/>
          <w:lang w:eastAsia="es-ES"/>
        </w:rPr>
        <w:t xml:space="preserve"> costos </w:t>
      </w:r>
      <w:r w:rsidR="00A03382" w:rsidRPr="007E2AB9">
        <w:rPr>
          <w:rFonts w:ascii="Times New Roman" w:hAnsi="Times New Roman" w:cs="Times New Roman"/>
          <w:bCs/>
          <w:sz w:val="24"/>
          <w:lang w:eastAsia="es-ES"/>
        </w:rPr>
        <w:t>de producción</w:t>
      </w:r>
      <w:r w:rsidRPr="007E2AB9">
        <w:rPr>
          <w:rFonts w:ascii="Times New Roman" w:hAnsi="Times New Roman" w:cs="Times New Roman"/>
          <w:bCs/>
          <w:sz w:val="24"/>
          <w:lang w:eastAsia="es-ES"/>
        </w:rPr>
        <w:t xml:space="preserve"> necesarios para el cumplimiento y entrega de un bien elaborado con el fin de obtener un beneficio.</w:t>
      </w:r>
    </w:p>
    <w:p w:rsidR="0066196A" w:rsidRPr="007E2AB9" w:rsidRDefault="0066196A" w:rsidP="007E2AB9">
      <w:pPr>
        <w:pBdr>
          <w:bottom w:val="single" w:sz="6" w:space="6" w:color="auto"/>
        </w:pBdr>
        <w:spacing w:before="100" w:beforeAutospacing="1" w:after="100" w:afterAutospacing="1" w:line="240" w:lineRule="auto"/>
        <w:jc w:val="both"/>
        <w:rPr>
          <w:rFonts w:ascii="Times New Roman" w:hAnsi="Times New Roman" w:cs="Times New Roman"/>
          <w:bCs/>
          <w:sz w:val="24"/>
          <w:lang w:eastAsia="es-ES"/>
        </w:rPr>
      </w:pPr>
      <w:r w:rsidRPr="007E2AB9">
        <w:rPr>
          <w:rFonts w:ascii="Times New Roman" w:hAnsi="Times New Roman" w:cs="Times New Roman"/>
          <w:bCs/>
          <w:sz w:val="24"/>
          <w:lang w:eastAsia="es-ES"/>
        </w:rPr>
        <w:t>El cestaticket pagado al trabajador forma parte de los montos totales del costo de un trabajador, el cual a su vez afecta la rentabilidad de la empresa en la cual labora dicho trabajador.</w:t>
      </w:r>
      <w:r w:rsidR="00F873BC">
        <w:rPr>
          <w:rFonts w:ascii="Times New Roman" w:hAnsi="Times New Roman" w:cs="Times New Roman"/>
          <w:bCs/>
          <w:sz w:val="24"/>
          <w:lang w:eastAsia="es-ES"/>
        </w:rPr>
        <w:br/>
      </w:r>
      <w:r w:rsidR="00F873BC">
        <w:rPr>
          <w:rFonts w:ascii="Times New Roman" w:hAnsi="Times New Roman" w:cs="Times New Roman"/>
          <w:bCs/>
          <w:sz w:val="24"/>
          <w:lang w:eastAsia="es-ES"/>
        </w:rPr>
        <w:br/>
      </w:r>
    </w:p>
    <w:p w:rsidR="00684010" w:rsidRPr="009A6175" w:rsidRDefault="00684010" w:rsidP="009A6175">
      <w:pPr>
        <w:jc w:val="both"/>
        <w:rPr>
          <w:sz w:val="24"/>
        </w:rPr>
      </w:pPr>
      <w:r w:rsidRPr="009A6175">
        <w:rPr>
          <w:rFonts w:cstheme="minorHAnsi"/>
          <w:bCs/>
          <w:sz w:val="24"/>
          <w:lang w:eastAsia="es-ES"/>
        </w:rPr>
        <w:t xml:space="preserve">Según se desprende de la Ley de Cestaticket, el Cestaticket o Bono de Alimentación no forma parte del salario, es decir no </w:t>
      </w:r>
      <w:r w:rsidRPr="009A6175">
        <w:rPr>
          <w:sz w:val="24"/>
        </w:rPr>
        <w:t>se incluye en la base para las prestaciones sociales o el cálculo de utilidades. </w:t>
      </w:r>
    </w:p>
    <w:p w:rsidR="00A103BB" w:rsidRDefault="00A103BB" w:rsidP="00A103BB">
      <w:pPr>
        <w:jc w:val="both"/>
        <w:rPr>
          <w:rFonts w:cstheme="minorHAnsi"/>
          <w:bCs/>
          <w:sz w:val="24"/>
          <w:lang w:eastAsia="es-ES"/>
        </w:rPr>
      </w:pPr>
      <w:r>
        <w:rPr>
          <w:rFonts w:cstheme="minorHAnsi"/>
          <w:bCs/>
          <w:sz w:val="24"/>
          <w:lang w:eastAsia="es-ES"/>
        </w:rPr>
        <w:t xml:space="preserve">Para abundar un poco más sobre este punto a continuación reproduzco la opinión de una muy conocida </w:t>
      </w:r>
      <w:r w:rsidR="00447E66">
        <w:rPr>
          <w:rFonts w:cstheme="minorHAnsi"/>
          <w:bCs/>
          <w:sz w:val="24"/>
          <w:lang w:eastAsia="es-ES"/>
        </w:rPr>
        <w:t xml:space="preserve">y reputada </w:t>
      </w:r>
      <w:r>
        <w:rPr>
          <w:rFonts w:cstheme="minorHAnsi"/>
          <w:bCs/>
          <w:sz w:val="24"/>
          <w:lang w:eastAsia="es-ES"/>
        </w:rPr>
        <w:t>consultora</w:t>
      </w:r>
      <w:r w:rsidR="00447E66">
        <w:rPr>
          <w:rFonts w:cstheme="minorHAnsi"/>
          <w:bCs/>
          <w:sz w:val="24"/>
          <w:lang w:eastAsia="es-ES"/>
        </w:rPr>
        <w:t xml:space="preserve"> económica</w:t>
      </w:r>
      <w:r>
        <w:rPr>
          <w:rFonts w:cstheme="minorHAnsi"/>
          <w:bCs/>
          <w:sz w:val="24"/>
          <w:lang w:eastAsia="es-ES"/>
        </w:rPr>
        <w:t xml:space="preserve">, la Licenciada Carolina </w:t>
      </w:r>
      <w:proofErr w:type="spellStart"/>
      <w:r>
        <w:rPr>
          <w:rFonts w:cstheme="minorHAnsi"/>
          <w:bCs/>
          <w:sz w:val="24"/>
          <w:lang w:eastAsia="es-ES"/>
        </w:rPr>
        <w:t>Soteldo</w:t>
      </w:r>
      <w:proofErr w:type="spellEnd"/>
      <w:r>
        <w:rPr>
          <w:rFonts w:cstheme="minorHAnsi"/>
          <w:bCs/>
          <w:sz w:val="24"/>
          <w:lang w:eastAsia="es-ES"/>
        </w:rPr>
        <w:t>.</w:t>
      </w:r>
    </w:p>
    <w:p w:rsidR="00684010" w:rsidRPr="009A6175" w:rsidRDefault="00684010" w:rsidP="009A6175">
      <w:pPr>
        <w:jc w:val="both"/>
        <w:rPr>
          <w:sz w:val="24"/>
        </w:rPr>
      </w:pPr>
      <w:r w:rsidRPr="009A6175">
        <w:rPr>
          <w:sz w:val="24"/>
        </w:rPr>
        <w:t>También se encuentra</w:t>
      </w:r>
      <w:r w:rsidR="00447E66">
        <w:rPr>
          <w:sz w:val="24"/>
        </w:rPr>
        <w:t xml:space="preserve"> (el Cestaticket)</w:t>
      </w:r>
      <w:r w:rsidRPr="009A6175">
        <w:rPr>
          <w:sz w:val="24"/>
        </w:rPr>
        <w:t xml:space="preserve"> “</w:t>
      </w:r>
      <w:r w:rsidRPr="009A6175">
        <w:rPr>
          <w:rStyle w:val="Textoennegrita"/>
          <w:sz w:val="24"/>
        </w:rPr>
        <w:t>exceptuad</w:t>
      </w:r>
      <w:r w:rsidR="00447E66">
        <w:rPr>
          <w:rStyle w:val="Textoennegrita"/>
          <w:sz w:val="24"/>
        </w:rPr>
        <w:t>o</w:t>
      </w:r>
      <w:r w:rsidRPr="009A6175">
        <w:rPr>
          <w:rStyle w:val="Textoennegrita"/>
          <w:sz w:val="24"/>
        </w:rPr>
        <w:t xml:space="preserve"> de ser gravad</w:t>
      </w:r>
      <w:r w:rsidR="00447E66">
        <w:rPr>
          <w:rStyle w:val="Textoennegrita"/>
          <w:sz w:val="24"/>
        </w:rPr>
        <w:t>o</w:t>
      </w:r>
      <w:r w:rsidRPr="009A6175">
        <w:rPr>
          <w:rStyle w:val="Textoennegrita"/>
          <w:sz w:val="24"/>
        </w:rPr>
        <w:t xml:space="preserve"> por tributos</w:t>
      </w:r>
      <w:r w:rsidRPr="009A6175">
        <w:rPr>
          <w:sz w:val="24"/>
        </w:rPr>
        <w:t xml:space="preserve">, para el trabajador y para el patrono, específicamente por los impuestos que recaen en el salario de los trabajadores, aun cuando el beneficio pagado es deducible del pago del Impuesto sobre la Renta. “ </w:t>
      </w:r>
      <w:r w:rsidR="00F873BC">
        <w:rPr>
          <w:sz w:val="24"/>
        </w:rPr>
        <w:t xml:space="preserve">(1) </w:t>
      </w:r>
      <w:r w:rsidRPr="009A6175">
        <w:rPr>
          <w:sz w:val="24"/>
        </w:rPr>
        <w:t xml:space="preserve">(Carolina </w:t>
      </w:r>
      <w:proofErr w:type="spellStart"/>
      <w:r w:rsidRPr="009A6175">
        <w:rPr>
          <w:sz w:val="24"/>
        </w:rPr>
        <w:t>Soteldo</w:t>
      </w:r>
      <w:proofErr w:type="spellEnd"/>
      <w:r w:rsidRPr="009A6175">
        <w:rPr>
          <w:sz w:val="24"/>
        </w:rPr>
        <w:t xml:space="preserve"> - TSM Consultores)</w:t>
      </w:r>
    </w:p>
    <w:p w:rsidR="00684010" w:rsidRPr="009A6175" w:rsidRDefault="00684010" w:rsidP="009A6175">
      <w:pPr>
        <w:jc w:val="both"/>
        <w:rPr>
          <w:sz w:val="24"/>
        </w:rPr>
      </w:pPr>
      <w:r w:rsidRPr="009A6175">
        <w:rPr>
          <w:sz w:val="24"/>
        </w:rPr>
        <w:t xml:space="preserve">También según Carolina </w:t>
      </w:r>
      <w:proofErr w:type="spellStart"/>
      <w:r w:rsidRPr="009A6175">
        <w:rPr>
          <w:sz w:val="24"/>
        </w:rPr>
        <w:t>Soteldo</w:t>
      </w:r>
      <w:proofErr w:type="spellEnd"/>
      <w:r w:rsidRPr="009A6175">
        <w:rPr>
          <w:sz w:val="24"/>
        </w:rPr>
        <w:t xml:space="preserve">: “De acuerdo a la Ley de Precios Justos y a la Providencia 003 de la SUNDDE en vigor, todos estos aumentos  (tanto del </w:t>
      </w:r>
      <w:r w:rsidRPr="009A6175">
        <w:rPr>
          <w:rStyle w:val="Textoennegrita"/>
          <w:sz w:val="24"/>
        </w:rPr>
        <w:t>salario mínimo</w:t>
      </w:r>
      <w:r w:rsidRPr="009A6175">
        <w:rPr>
          <w:sz w:val="24"/>
        </w:rPr>
        <w:t xml:space="preserve"> como del </w:t>
      </w:r>
      <w:r w:rsidRPr="009A6175">
        <w:rPr>
          <w:rStyle w:val="Textoennegrita"/>
          <w:sz w:val="24"/>
        </w:rPr>
        <w:t>bono de alimentación</w:t>
      </w:r>
      <w:r w:rsidRPr="009A6175">
        <w:rPr>
          <w:sz w:val="24"/>
        </w:rPr>
        <w:t>) que impactan los costos de las empresas en tanto correspondan a mano de obra del proceso productivo, costo de venta de productos (vendedores, procesos de compra, logística y actividades de venta de bienes), así como de los procesos de prestación de servicios (profesionales y apoyo en empresas de servicios) y todo aquel personal involucrado en los procesos medulares de negocios que terminan en la recepción de un bien o servicio por parte del cliente, son incluibles en su totalidad (100%) en las estructuras de costos de las empresas, son la base del cálculo para imputar el margen máximo de ganancias del 30% para la determinación de los precios, tarifas y compensaciones económicas a ser cobradas por las empresas en Venezuela.”</w:t>
      </w:r>
      <w:r w:rsidR="00F873BC">
        <w:rPr>
          <w:sz w:val="24"/>
        </w:rPr>
        <w:t>(1)</w:t>
      </w:r>
    </w:p>
    <w:p w:rsidR="00F873BC" w:rsidRPr="00015EE7" w:rsidRDefault="00F873BC" w:rsidP="00F873BC">
      <w:pPr>
        <w:rPr>
          <w:sz w:val="20"/>
        </w:rPr>
      </w:pPr>
      <w:r w:rsidRPr="00015EE7">
        <w:rPr>
          <w:sz w:val="20"/>
        </w:rPr>
        <w:lastRenderedPageBreak/>
        <w:t xml:space="preserve">(1) Tomado del artículo: </w:t>
      </w:r>
      <w:hyperlink r:id="rId6" w:history="1">
        <w:r w:rsidRPr="00015EE7">
          <w:rPr>
            <w:rStyle w:val="Hipervnculo"/>
            <w:sz w:val="20"/>
          </w:rPr>
          <w:t>http://tsmconsultores.com/empobrecimiento-y-aumentos-salariales-coactivos-la-aparente-paradoja/</w:t>
        </w:r>
      </w:hyperlink>
      <w:r w:rsidRPr="00015EE7">
        <w:rPr>
          <w:sz w:val="20"/>
        </w:rPr>
        <w:t xml:space="preserve"> por Carolina </w:t>
      </w:r>
      <w:proofErr w:type="spellStart"/>
      <w:r w:rsidRPr="00015EE7">
        <w:rPr>
          <w:sz w:val="20"/>
        </w:rPr>
        <w:t>Soteldo</w:t>
      </w:r>
      <w:proofErr w:type="spellEnd"/>
    </w:p>
    <w:p w:rsidR="00684010" w:rsidRPr="007360EC" w:rsidRDefault="00684010" w:rsidP="00684010">
      <w:pPr>
        <w:spacing w:after="0" w:line="240" w:lineRule="auto"/>
        <w:rPr>
          <w:rFonts w:ascii="Times New Roman" w:eastAsia="Times New Roman" w:hAnsi="Times New Roman" w:cs="Times New Roman"/>
          <w:sz w:val="24"/>
          <w:szCs w:val="24"/>
          <w:lang w:eastAsia="es-VE"/>
        </w:rPr>
      </w:pPr>
      <w:r w:rsidRPr="00F873BC">
        <w:rPr>
          <w:rFonts w:ascii="Times New Roman" w:eastAsia="Times New Roman" w:hAnsi="Times New Roman" w:cs="Times New Roman"/>
          <w:b/>
          <w:sz w:val="24"/>
          <w:szCs w:val="24"/>
          <w:lang w:eastAsia="es-VE"/>
        </w:rPr>
        <w:t xml:space="preserve">Carolina </w:t>
      </w:r>
      <w:proofErr w:type="spellStart"/>
      <w:r w:rsidRPr="00F873BC">
        <w:rPr>
          <w:rFonts w:ascii="Times New Roman" w:eastAsia="Times New Roman" w:hAnsi="Times New Roman" w:cs="Times New Roman"/>
          <w:b/>
          <w:sz w:val="24"/>
          <w:szCs w:val="24"/>
          <w:lang w:eastAsia="es-VE"/>
        </w:rPr>
        <w:t>Soteldo</w:t>
      </w:r>
      <w:proofErr w:type="spellEnd"/>
      <w:r>
        <w:rPr>
          <w:rFonts w:ascii="Times New Roman" w:eastAsia="Times New Roman" w:hAnsi="Times New Roman" w:cs="Times New Roman"/>
          <w:sz w:val="24"/>
          <w:szCs w:val="24"/>
          <w:lang w:eastAsia="es-VE"/>
        </w:rPr>
        <w:t>, Contador Público, Consultora Empresarial</w:t>
      </w:r>
      <w:r>
        <w:rPr>
          <w:rFonts w:ascii="Times New Roman" w:eastAsia="Times New Roman" w:hAnsi="Times New Roman" w:cs="Times New Roman"/>
          <w:sz w:val="24"/>
          <w:szCs w:val="24"/>
          <w:lang w:eastAsia="es-VE"/>
        </w:rPr>
        <w:br/>
      </w:r>
      <w:proofErr w:type="spellStart"/>
      <w:r>
        <w:rPr>
          <w:rFonts w:ascii="Times New Roman" w:eastAsia="Times New Roman" w:hAnsi="Times New Roman" w:cs="Times New Roman"/>
          <w:sz w:val="24"/>
          <w:szCs w:val="24"/>
          <w:lang w:eastAsia="es-VE"/>
        </w:rPr>
        <w:t>I</w:t>
      </w:r>
      <w:r w:rsidRPr="007360EC">
        <w:rPr>
          <w:rFonts w:ascii="Times New Roman" w:eastAsia="Times New Roman" w:hAnsi="Times New Roman" w:cs="Times New Roman"/>
          <w:sz w:val="24"/>
          <w:szCs w:val="24"/>
          <w:lang w:eastAsia="es-VE"/>
        </w:rPr>
        <w:t>esa</w:t>
      </w:r>
      <w:proofErr w:type="spellEnd"/>
      <w:r>
        <w:rPr>
          <w:rFonts w:ascii="Times New Roman" w:eastAsia="Times New Roman" w:hAnsi="Times New Roman" w:cs="Times New Roman"/>
          <w:sz w:val="24"/>
          <w:szCs w:val="24"/>
          <w:lang w:eastAsia="es-VE"/>
        </w:rPr>
        <w:t xml:space="preserve"> - </w:t>
      </w:r>
      <w:proofErr w:type="spellStart"/>
      <w:r>
        <w:rPr>
          <w:rFonts w:ascii="Times New Roman" w:eastAsia="Times New Roman" w:hAnsi="Times New Roman" w:cs="Times New Roman"/>
          <w:sz w:val="24"/>
          <w:szCs w:val="24"/>
          <w:lang w:eastAsia="es-VE"/>
        </w:rPr>
        <w:t>M</w:t>
      </w:r>
      <w:r w:rsidRPr="007360EC">
        <w:rPr>
          <w:rFonts w:ascii="Times New Roman" w:eastAsia="Times New Roman" w:hAnsi="Times New Roman" w:cs="Times New Roman"/>
          <w:sz w:val="24"/>
          <w:szCs w:val="24"/>
          <w:lang w:eastAsia="es-VE"/>
        </w:rPr>
        <w:t>aster</w:t>
      </w:r>
      <w:proofErr w:type="spellEnd"/>
      <w:r w:rsidRPr="007360EC">
        <w:rPr>
          <w:rFonts w:ascii="Times New Roman" w:eastAsia="Times New Roman" w:hAnsi="Times New Roman" w:cs="Times New Roman"/>
          <w:sz w:val="24"/>
          <w:szCs w:val="24"/>
          <w:lang w:eastAsia="es-VE"/>
        </w:rPr>
        <w:t xml:space="preserve"> en finanzas, 2013 - 2014</w:t>
      </w:r>
    </w:p>
    <w:p w:rsidR="00684010" w:rsidRPr="00160CD5" w:rsidRDefault="00684010" w:rsidP="00684010">
      <w:pPr>
        <w:spacing w:after="0" w:line="240" w:lineRule="auto"/>
        <w:rPr>
          <w:rFonts w:ascii="Times New Roman" w:eastAsia="Times New Roman" w:hAnsi="Times New Roman" w:cs="Times New Roman"/>
          <w:sz w:val="24"/>
          <w:szCs w:val="24"/>
          <w:lang w:eastAsia="es-VE"/>
        </w:rPr>
      </w:pPr>
      <w:r w:rsidRPr="00160CD5">
        <w:rPr>
          <w:rFonts w:ascii="Times New Roman" w:eastAsia="Times New Roman" w:hAnsi="Times New Roman" w:cs="Times New Roman"/>
          <w:sz w:val="24"/>
          <w:szCs w:val="24"/>
          <w:lang w:eastAsia="es-VE"/>
        </w:rPr>
        <w:t xml:space="preserve">Director </w:t>
      </w:r>
      <w:r>
        <w:rPr>
          <w:rFonts w:ascii="Times New Roman" w:eastAsia="Times New Roman" w:hAnsi="Times New Roman" w:cs="Times New Roman"/>
          <w:sz w:val="24"/>
          <w:szCs w:val="24"/>
          <w:lang w:eastAsia="es-VE"/>
        </w:rPr>
        <w:t xml:space="preserve"> - </w:t>
      </w:r>
      <w:proofErr w:type="spellStart"/>
      <w:r w:rsidRPr="00160CD5">
        <w:rPr>
          <w:rFonts w:ascii="Times New Roman" w:eastAsia="Times New Roman" w:hAnsi="Times New Roman" w:cs="Times New Roman"/>
          <w:sz w:val="24"/>
          <w:szCs w:val="24"/>
          <w:lang w:eastAsia="es-VE"/>
        </w:rPr>
        <w:t>Tsm</w:t>
      </w:r>
      <w:proofErr w:type="spellEnd"/>
      <w:r w:rsidRPr="00160CD5">
        <w:rPr>
          <w:rFonts w:ascii="Times New Roman" w:eastAsia="Times New Roman" w:hAnsi="Times New Roman" w:cs="Times New Roman"/>
          <w:sz w:val="24"/>
          <w:szCs w:val="24"/>
          <w:lang w:eastAsia="es-VE"/>
        </w:rPr>
        <w:t xml:space="preserve"> Consultores, 1998 </w:t>
      </w:r>
      <w:r>
        <w:rPr>
          <w:rFonts w:ascii="Times New Roman" w:eastAsia="Times New Roman" w:hAnsi="Times New Roman" w:cs="Times New Roman"/>
          <w:sz w:val="24"/>
          <w:szCs w:val="24"/>
          <w:lang w:eastAsia="es-VE"/>
        </w:rPr>
        <w:t>–</w:t>
      </w:r>
      <w:r w:rsidRPr="00160CD5">
        <w:rPr>
          <w:rFonts w:ascii="Times New Roman" w:eastAsia="Times New Roman" w:hAnsi="Times New Roman" w:cs="Times New Roman"/>
          <w:sz w:val="24"/>
          <w:szCs w:val="24"/>
          <w:lang w:eastAsia="es-VE"/>
        </w:rPr>
        <w:t xml:space="preserve"> actualidad</w:t>
      </w:r>
      <w:r>
        <w:rPr>
          <w:rFonts w:ascii="Times New Roman" w:eastAsia="Times New Roman" w:hAnsi="Times New Roman" w:cs="Times New Roman"/>
          <w:sz w:val="24"/>
          <w:szCs w:val="24"/>
          <w:lang w:eastAsia="es-VE"/>
        </w:rPr>
        <w:br/>
      </w:r>
      <w:r w:rsidR="00F873BC">
        <w:br/>
      </w:r>
      <w:r>
        <w:t xml:space="preserve">Miembro de la Comisión de Asuntos Jurídicos y Tributarios de </w:t>
      </w:r>
      <w:proofErr w:type="spellStart"/>
      <w:r>
        <w:t>Conindustria</w:t>
      </w:r>
      <w:proofErr w:type="spellEnd"/>
      <w:r>
        <w:t xml:space="preserve">, del Comité de Finanzas de </w:t>
      </w:r>
      <w:proofErr w:type="spellStart"/>
      <w:r>
        <w:t>Venamcham</w:t>
      </w:r>
      <w:proofErr w:type="spellEnd"/>
      <w:r>
        <w:t xml:space="preserve"> y miembro, en su condición de Vicepresidente fundador, y del Comité de Finanzas e Impuestos de la Cámara Británica (</w:t>
      </w:r>
      <w:proofErr w:type="spellStart"/>
      <w:r>
        <w:t>Britcham</w:t>
      </w:r>
      <w:proofErr w:type="spellEnd"/>
      <w:r>
        <w:t>)</w:t>
      </w:r>
    </w:p>
    <w:p w:rsidR="00F873BC" w:rsidRDefault="00684010" w:rsidP="00F873BC">
      <w:r>
        <w:t xml:space="preserve">Perfil: </w:t>
      </w:r>
      <w:hyperlink r:id="rId7" w:history="1">
        <w:r w:rsidRPr="00C93FA6">
          <w:rPr>
            <w:rStyle w:val="Hipervnculo"/>
          </w:rPr>
          <w:t>https://ve.linkedin.com/in/carolina-soteldo-5331038</w:t>
        </w:r>
      </w:hyperlink>
      <w:r>
        <w:br/>
      </w:r>
      <w:r w:rsidR="00F873BC">
        <w:br/>
      </w:r>
    </w:p>
    <w:p w:rsidR="00684010" w:rsidRDefault="00684010" w:rsidP="00684010"/>
    <w:p w:rsidR="00684010" w:rsidRPr="00F873BC" w:rsidRDefault="00684010" w:rsidP="00B53E4C">
      <w:pPr>
        <w:spacing w:before="100" w:beforeAutospacing="1" w:after="100" w:afterAutospacing="1" w:line="240" w:lineRule="auto"/>
        <w:jc w:val="both"/>
        <w:outlineLvl w:val="4"/>
        <w:rPr>
          <w:rFonts w:ascii="Times New Roman" w:eastAsia="Times New Roman" w:hAnsi="Times New Roman" w:cs="Times New Roman"/>
          <w:b/>
          <w:bCs/>
          <w:sz w:val="24"/>
          <w:szCs w:val="24"/>
          <w:lang w:eastAsia="es-VE"/>
        </w:rPr>
      </w:pPr>
      <w:r w:rsidRPr="00F873BC">
        <w:rPr>
          <w:rFonts w:ascii="Times New Roman" w:eastAsia="Times New Roman" w:hAnsi="Times New Roman" w:cs="Times New Roman"/>
          <w:b/>
          <w:bCs/>
          <w:sz w:val="24"/>
          <w:szCs w:val="24"/>
          <w:lang w:eastAsia="es-VE"/>
        </w:rPr>
        <w:t>Referencias</w:t>
      </w:r>
    </w:p>
    <w:p w:rsidR="00684010" w:rsidRPr="003364C9" w:rsidRDefault="00684010" w:rsidP="00B53E4C">
      <w:pPr>
        <w:spacing w:before="100" w:beforeAutospacing="1" w:after="100" w:afterAutospacing="1" w:line="240" w:lineRule="auto"/>
        <w:jc w:val="both"/>
        <w:rPr>
          <w:rFonts w:ascii="Times New Roman" w:eastAsia="Times New Roman" w:hAnsi="Times New Roman" w:cs="Times New Roman"/>
          <w:sz w:val="20"/>
          <w:szCs w:val="24"/>
          <w:lang w:eastAsia="es-VE"/>
        </w:rPr>
      </w:pPr>
      <w:r w:rsidRPr="003364C9">
        <w:rPr>
          <w:rFonts w:ascii="Times New Roman" w:eastAsia="Times New Roman" w:hAnsi="Times New Roman" w:cs="Times New Roman"/>
          <w:b/>
          <w:bCs/>
          <w:sz w:val="20"/>
          <w:szCs w:val="24"/>
          <w:lang w:eastAsia="es-VE"/>
        </w:rPr>
        <w:t>Gaceta Oficial de la República Bolivariana de Venezuela Nro. 40.965 de fecha 12 de agosto de 2016.  Decreto 2429</w:t>
      </w:r>
      <w:r w:rsidRPr="003364C9">
        <w:rPr>
          <w:rFonts w:ascii="Times New Roman" w:eastAsia="Times New Roman" w:hAnsi="Times New Roman" w:cs="Times New Roman"/>
          <w:sz w:val="20"/>
          <w:szCs w:val="24"/>
          <w:lang w:eastAsia="es-VE"/>
        </w:rPr>
        <w:t xml:space="preserve">, mediante el cual se aumenta en un cincuenta por ciento (50%) el salario mínimo nacional a partir del 1° de septiembre de 2016, a la cantidad de </w:t>
      </w:r>
      <w:r w:rsidRPr="003364C9">
        <w:rPr>
          <w:rFonts w:ascii="Times New Roman" w:eastAsia="Times New Roman" w:hAnsi="Times New Roman" w:cs="Times New Roman"/>
          <w:b/>
          <w:bCs/>
          <w:sz w:val="20"/>
          <w:szCs w:val="24"/>
          <w:lang w:eastAsia="es-VE"/>
        </w:rPr>
        <w:t>veintidós mil quinientos setenta y seis bolívares con setenta y tres céntimos (Bs. 22.576,73) mensuales.</w:t>
      </w:r>
    </w:p>
    <w:p w:rsidR="00684010" w:rsidRPr="003364C9" w:rsidRDefault="00684010" w:rsidP="00B53E4C">
      <w:pPr>
        <w:spacing w:before="100" w:beforeAutospacing="1" w:after="100" w:afterAutospacing="1" w:line="240" w:lineRule="auto"/>
        <w:jc w:val="both"/>
        <w:rPr>
          <w:rFonts w:ascii="Times New Roman" w:eastAsia="Times New Roman" w:hAnsi="Times New Roman" w:cs="Times New Roman"/>
          <w:sz w:val="20"/>
          <w:szCs w:val="24"/>
          <w:lang w:eastAsia="es-VE"/>
        </w:rPr>
      </w:pPr>
      <w:r w:rsidRPr="003364C9">
        <w:rPr>
          <w:rFonts w:ascii="Times New Roman" w:eastAsia="Times New Roman" w:hAnsi="Times New Roman" w:cs="Times New Roman"/>
          <w:b/>
          <w:bCs/>
          <w:sz w:val="20"/>
          <w:szCs w:val="24"/>
          <w:lang w:eastAsia="es-VE"/>
        </w:rPr>
        <w:t xml:space="preserve">Gaceta Oficial de la República Bolivariana de Venezuela Nro. 40.965 de fecha 12 de agosto de 2016, se publica el Decreto 2430, </w:t>
      </w:r>
      <w:r w:rsidRPr="003364C9">
        <w:rPr>
          <w:rFonts w:ascii="Times New Roman" w:eastAsia="Times New Roman" w:hAnsi="Times New Roman" w:cs="Times New Roman"/>
          <w:sz w:val="20"/>
          <w:szCs w:val="24"/>
          <w:lang w:eastAsia="es-VE"/>
        </w:rPr>
        <w:t>mediante el cual se ajusta la base de cálculo para el pago del Cestaticket Socialista para los Trabajadores y las Trabajadoras que presten servicios en los sectores públicos y privados a la cantidad de cuarenta y dos mil cuatrocientos ochenta bolívares (Bs. 42.480,00).</w:t>
      </w:r>
      <w:r w:rsidRPr="003364C9">
        <w:rPr>
          <w:rFonts w:ascii="Times New Roman" w:eastAsia="Times New Roman" w:hAnsi="Times New Roman" w:cs="Times New Roman"/>
          <w:b/>
          <w:bCs/>
          <w:sz w:val="20"/>
          <w:szCs w:val="24"/>
          <w:lang w:eastAsia="es-VE"/>
        </w:rPr>
        <w:t> </w:t>
      </w:r>
    </w:p>
    <w:p w:rsidR="00684010" w:rsidRPr="003364C9" w:rsidRDefault="00684010" w:rsidP="00B53E4C">
      <w:pPr>
        <w:spacing w:before="100" w:beforeAutospacing="1" w:after="100" w:afterAutospacing="1" w:line="240" w:lineRule="auto"/>
        <w:jc w:val="both"/>
        <w:rPr>
          <w:rFonts w:ascii="Times New Roman" w:eastAsia="Times New Roman" w:hAnsi="Times New Roman" w:cs="Times New Roman"/>
          <w:sz w:val="20"/>
          <w:szCs w:val="24"/>
          <w:lang w:eastAsia="es-VE"/>
        </w:rPr>
      </w:pPr>
      <w:r w:rsidRPr="003364C9">
        <w:rPr>
          <w:rFonts w:ascii="Times New Roman" w:eastAsia="Times New Roman" w:hAnsi="Times New Roman" w:cs="Times New Roman"/>
          <w:b/>
          <w:bCs/>
          <w:sz w:val="20"/>
          <w:szCs w:val="24"/>
          <w:lang w:eastAsia="es-VE"/>
        </w:rPr>
        <w:t xml:space="preserve">Ley que Regula el Bono de Alimentación o Cestaticket Socialista.  </w:t>
      </w:r>
      <w:r w:rsidRPr="003364C9">
        <w:rPr>
          <w:rFonts w:ascii="Times New Roman" w:eastAsia="Times New Roman" w:hAnsi="Times New Roman" w:cs="Times New Roman"/>
          <w:sz w:val="20"/>
          <w:szCs w:val="24"/>
          <w:lang w:eastAsia="es-VE"/>
        </w:rPr>
        <w:t>Publicada en Gaceta Oficial Nro. 40.773, según Decreto Presidencial Nro. 2.066 del 23 de octubre del 2015 que sustituye a la Ley de Alimentación publicada en la Gaceta Oficial Nro. 6.147 de fecha 17 de noviembre de 2014</w:t>
      </w:r>
    </w:p>
    <w:p w:rsidR="00684010" w:rsidRPr="003364C9" w:rsidRDefault="00684010" w:rsidP="00B53E4C">
      <w:pPr>
        <w:spacing w:before="100" w:beforeAutospacing="1" w:after="100" w:afterAutospacing="1" w:line="240" w:lineRule="auto"/>
        <w:jc w:val="both"/>
        <w:rPr>
          <w:rFonts w:ascii="Times New Roman" w:eastAsia="Times New Roman" w:hAnsi="Times New Roman" w:cs="Times New Roman"/>
          <w:sz w:val="20"/>
          <w:szCs w:val="24"/>
          <w:lang w:eastAsia="es-VE"/>
        </w:rPr>
      </w:pPr>
      <w:r w:rsidRPr="003364C9">
        <w:rPr>
          <w:rFonts w:ascii="Times New Roman" w:eastAsia="Times New Roman" w:hAnsi="Times New Roman" w:cs="Times New Roman"/>
          <w:b/>
          <w:bCs/>
          <w:sz w:val="20"/>
          <w:szCs w:val="24"/>
          <w:lang w:eastAsia="es-VE"/>
        </w:rPr>
        <w:t xml:space="preserve">Ley Orgánica de Precios Justos.  </w:t>
      </w:r>
      <w:r w:rsidRPr="003364C9">
        <w:rPr>
          <w:rFonts w:ascii="Times New Roman" w:eastAsia="Times New Roman" w:hAnsi="Times New Roman" w:cs="Times New Roman"/>
          <w:sz w:val="20"/>
          <w:szCs w:val="24"/>
          <w:lang w:eastAsia="es-VE"/>
        </w:rPr>
        <w:t>Decreto 2092 publicado en Gaceta Oficial de la República Bolivariana de Venezuela Nro. 6202 del 08 de noviembre de 2015, reimpresa por error material en aviso oficial publicado en Gaceta Oficial de la República Bolivariana de Venezuela Nro. 40.787 del 12 de noviembre de 2015.</w:t>
      </w:r>
    </w:p>
    <w:p w:rsidR="00CE67D4" w:rsidRPr="003364C9" w:rsidRDefault="003C4B00" w:rsidP="00B53E4C">
      <w:pPr>
        <w:spacing w:before="100" w:beforeAutospacing="1" w:after="100" w:afterAutospacing="1" w:line="240" w:lineRule="auto"/>
        <w:jc w:val="both"/>
        <w:rPr>
          <w:rFonts w:ascii="Times New Roman" w:hAnsi="Times New Roman" w:cs="Times New Roman"/>
          <w:sz w:val="20"/>
        </w:rPr>
      </w:pPr>
      <w:r w:rsidRPr="003364C9">
        <w:rPr>
          <w:rFonts w:ascii="Times New Roman" w:hAnsi="Times New Roman" w:cs="Times New Roman"/>
          <w:b/>
          <w:sz w:val="20"/>
        </w:rPr>
        <w:t>Gaceta Oficial 40.351 – 07/02/2014</w:t>
      </w:r>
      <w:r w:rsidRPr="003364C9">
        <w:rPr>
          <w:rFonts w:ascii="Times New Roman" w:hAnsi="Times New Roman" w:cs="Times New Roman"/>
          <w:sz w:val="20"/>
        </w:rPr>
        <w:t xml:space="preserve"> Providencia administrativa 003-2014 mediante la cual se fijan criterios contables generales para la determinación de los precios justos. Establece los criterios de costos y gastos.</w:t>
      </w:r>
    </w:p>
    <w:p w:rsidR="00B53E4C" w:rsidRPr="003364C9" w:rsidRDefault="00B53E4C" w:rsidP="00B53E4C">
      <w:pPr>
        <w:spacing w:before="100" w:beforeAutospacing="1" w:after="100" w:afterAutospacing="1" w:line="240" w:lineRule="auto"/>
        <w:jc w:val="both"/>
        <w:rPr>
          <w:rFonts w:ascii="Times New Roman" w:hAnsi="Times New Roman" w:cs="Times New Roman"/>
          <w:sz w:val="20"/>
        </w:rPr>
      </w:pPr>
      <w:r w:rsidRPr="003364C9">
        <w:rPr>
          <w:rFonts w:ascii="Times New Roman" w:hAnsi="Times New Roman" w:cs="Times New Roman"/>
          <w:b/>
          <w:sz w:val="20"/>
        </w:rPr>
        <w:t>Gaceta Oficial 41.019 – 28/10/2016</w:t>
      </w:r>
      <w:r w:rsidRPr="003364C9">
        <w:rPr>
          <w:rFonts w:ascii="Times New Roman" w:hAnsi="Times New Roman" w:cs="Times New Roman"/>
          <w:sz w:val="20"/>
        </w:rPr>
        <w:t xml:space="preserve"> Aumento del Salario mínimo en un 20% y Ajuste de la Base del Cálculo para el pago del Cestaticket a 12 unidades tributarias por día, equivalentes a Bs. 63.720,00 mensuales. Decretos impresos en su totalidad en la Gaceta Oficial Extraordinaria 6269 de igual fecha.</w:t>
      </w:r>
    </w:p>
    <w:p w:rsidR="00F873BC" w:rsidRPr="003C4B00" w:rsidRDefault="003364C9" w:rsidP="00594DF9">
      <w:pPr>
        <w:pStyle w:val="NormalWeb"/>
        <w:rPr>
          <w:b/>
          <w:bCs/>
          <w:color w:val="800000"/>
          <w:sz w:val="28"/>
        </w:rPr>
      </w:pPr>
      <w:r w:rsidRPr="003364C9">
        <w:rPr>
          <w:b/>
          <w:sz w:val="20"/>
        </w:rPr>
        <w:t xml:space="preserve">Gaceta Oficial </w:t>
      </w:r>
      <w:r>
        <w:rPr>
          <w:b/>
          <w:sz w:val="20"/>
        </w:rPr>
        <w:t>Extraordinaria 6287</w:t>
      </w:r>
      <w:r w:rsidRPr="003364C9">
        <w:rPr>
          <w:b/>
          <w:sz w:val="20"/>
        </w:rPr>
        <w:t xml:space="preserve"> – 2</w:t>
      </w:r>
      <w:r>
        <w:rPr>
          <w:b/>
          <w:sz w:val="20"/>
        </w:rPr>
        <w:t>4</w:t>
      </w:r>
      <w:r w:rsidRPr="003364C9">
        <w:rPr>
          <w:b/>
          <w:sz w:val="20"/>
        </w:rPr>
        <w:t>/0</w:t>
      </w:r>
      <w:r>
        <w:rPr>
          <w:b/>
          <w:sz w:val="20"/>
        </w:rPr>
        <w:t>2</w:t>
      </w:r>
      <w:r w:rsidRPr="003364C9">
        <w:rPr>
          <w:b/>
          <w:sz w:val="20"/>
        </w:rPr>
        <w:t>/201</w:t>
      </w:r>
      <w:r>
        <w:rPr>
          <w:b/>
          <w:sz w:val="20"/>
        </w:rPr>
        <w:t>7</w:t>
      </w:r>
      <w:r w:rsidRPr="003364C9">
        <w:rPr>
          <w:sz w:val="20"/>
        </w:rPr>
        <w:t xml:space="preserve"> Aumento de</w:t>
      </w:r>
      <w:r>
        <w:rPr>
          <w:sz w:val="20"/>
        </w:rPr>
        <w:t xml:space="preserve"> </w:t>
      </w:r>
      <w:r w:rsidRPr="003364C9">
        <w:rPr>
          <w:sz w:val="20"/>
        </w:rPr>
        <w:t>l</w:t>
      </w:r>
      <w:r>
        <w:rPr>
          <w:sz w:val="20"/>
        </w:rPr>
        <w:t>a</w:t>
      </w:r>
      <w:r w:rsidRPr="003364C9">
        <w:rPr>
          <w:sz w:val="20"/>
        </w:rPr>
        <w:t xml:space="preserve"> </w:t>
      </w:r>
      <w:r>
        <w:rPr>
          <w:sz w:val="20"/>
        </w:rPr>
        <w:t>Unidad Tributaria a Bs. 300,00, lo cual resultó en un aumento del Cestaticket a la cantidad de Bs. 108.000,00 mensuales.</w:t>
      </w:r>
    </w:p>
    <w:p w:rsidR="00594DF9" w:rsidRPr="00DB37FC" w:rsidRDefault="00594DF9" w:rsidP="00CE67D4"/>
    <w:sectPr w:rsidR="00594DF9" w:rsidRPr="00DB37FC" w:rsidSect="0010107B">
      <w:pgSz w:w="12240" w:h="15840"/>
      <w:pgMar w:top="1417" w:right="1701" w:bottom="1417"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37FC"/>
    <w:rsid w:val="00001D81"/>
    <w:rsid w:val="00015EE7"/>
    <w:rsid w:val="00074412"/>
    <w:rsid w:val="00077F62"/>
    <w:rsid w:val="000C7F64"/>
    <w:rsid w:val="000E22D4"/>
    <w:rsid w:val="000E7483"/>
    <w:rsid w:val="0010107B"/>
    <w:rsid w:val="00160266"/>
    <w:rsid w:val="00160CD5"/>
    <w:rsid w:val="001B6C28"/>
    <w:rsid w:val="001C5B77"/>
    <w:rsid w:val="001E121A"/>
    <w:rsid w:val="00286955"/>
    <w:rsid w:val="002C11BE"/>
    <w:rsid w:val="003364C9"/>
    <w:rsid w:val="003C4B00"/>
    <w:rsid w:val="004353AB"/>
    <w:rsid w:val="0044337D"/>
    <w:rsid w:val="00447E66"/>
    <w:rsid w:val="00451CEE"/>
    <w:rsid w:val="0051625B"/>
    <w:rsid w:val="00532199"/>
    <w:rsid w:val="0057405B"/>
    <w:rsid w:val="00594DF9"/>
    <w:rsid w:val="00595CBC"/>
    <w:rsid w:val="005B3D07"/>
    <w:rsid w:val="00602716"/>
    <w:rsid w:val="0066196A"/>
    <w:rsid w:val="00671FA0"/>
    <w:rsid w:val="00684010"/>
    <w:rsid w:val="006C6919"/>
    <w:rsid w:val="007002EF"/>
    <w:rsid w:val="00702EB4"/>
    <w:rsid w:val="00723666"/>
    <w:rsid w:val="00732941"/>
    <w:rsid w:val="007360EC"/>
    <w:rsid w:val="007509F0"/>
    <w:rsid w:val="00782F53"/>
    <w:rsid w:val="007D5D1A"/>
    <w:rsid w:val="007E2AB9"/>
    <w:rsid w:val="0087394A"/>
    <w:rsid w:val="008860C1"/>
    <w:rsid w:val="008C757B"/>
    <w:rsid w:val="008D1EFB"/>
    <w:rsid w:val="008D655A"/>
    <w:rsid w:val="008E0ABD"/>
    <w:rsid w:val="009361DD"/>
    <w:rsid w:val="009674F8"/>
    <w:rsid w:val="009A6175"/>
    <w:rsid w:val="009C3700"/>
    <w:rsid w:val="00A03382"/>
    <w:rsid w:val="00A103BB"/>
    <w:rsid w:val="00A10CF3"/>
    <w:rsid w:val="00A131CF"/>
    <w:rsid w:val="00A44EE1"/>
    <w:rsid w:val="00AB210F"/>
    <w:rsid w:val="00AD21F7"/>
    <w:rsid w:val="00B17B5A"/>
    <w:rsid w:val="00B45990"/>
    <w:rsid w:val="00B53E4C"/>
    <w:rsid w:val="00B56D2C"/>
    <w:rsid w:val="00BB0E85"/>
    <w:rsid w:val="00BD35BA"/>
    <w:rsid w:val="00C12B41"/>
    <w:rsid w:val="00C76758"/>
    <w:rsid w:val="00C82856"/>
    <w:rsid w:val="00CA2619"/>
    <w:rsid w:val="00CA5E79"/>
    <w:rsid w:val="00CE67D4"/>
    <w:rsid w:val="00CE7665"/>
    <w:rsid w:val="00CF67BD"/>
    <w:rsid w:val="00D011D0"/>
    <w:rsid w:val="00D1304A"/>
    <w:rsid w:val="00D82404"/>
    <w:rsid w:val="00DB37FC"/>
    <w:rsid w:val="00DB7A80"/>
    <w:rsid w:val="00DF371B"/>
    <w:rsid w:val="00E159B8"/>
    <w:rsid w:val="00E2397A"/>
    <w:rsid w:val="00E41C51"/>
    <w:rsid w:val="00E93018"/>
    <w:rsid w:val="00E94067"/>
    <w:rsid w:val="00EC7532"/>
    <w:rsid w:val="00ED5A86"/>
    <w:rsid w:val="00EF6EF5"/>
    <w:rsid w:val="00F0752C"/>
    <w:rsid w:val="00F13525"/>
    <w:rsid w:val="00F13BCF"/>
    <w:rsid w:val="00F444BF"/>
    <w:rsid w:val="00F51103"/>
    <w:rsid w:val="00F52B87"/>
    <w:rsid w:val="00F5697F"/>
    <w:rsid w:val="00F80603"/>
    <w:rsid w:val="00F873BC"/>
    <w:rsid w:val="00FB0076"/>
    <w:rsid w:val="00FC7633"/>
    <w:rsid w:val="00FE528B"/>
    <w:rsid w:val="00FE5911"/>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03"/>
  </w:style>
  <w:style w:type="paragraph" w:styleId="Ttulo5">
    <w:name w:val="heading 5"/>
    <w:basedOn w:val="Normal"/>
    <w:link w:val="Ttulo5Car"/>
    <w:uiPriority w:val="9"/>
    <w:qFormat/>
    <w:rsid w:val="00602716"/>
    <w:pPr>
      <w:spacing w:before="100" w:beforeAutospacing="1" w:after="100" w:afterAutospacing="1" w:line="240" w:lineRule="auto"/>
      <w:outlineLvl w:val="4"/>
    </w:pPr>
    <w:rPr>
      <w:rFonts w:ascii="Times New Roman" w:eastAsia="Times New Roman" w:hAnsi="Times New Roman" w:cs="Times New Roman"/>
      <w:b/>
      <w:bCs/>
      <w:sz w:val="20"/>
      <w:szCs w:val="20"/>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B37FC"/>
    <w:rPr>
      <w:b/>
      <w:bCs/>
    </w:rPr>
  </w:style>
  <w:style w:type="character" w:styleId="Hipervnculo">
    <w:name w:val="Hyperlink"/>
    <w:basedOn w:val="Fuentedeprrafopredeter"/>
    <w:uiPriority w:val="99"/>
    <w:unhideWhenUsed/>
    <w:rsid w:val="00F13BCF"/>
    <w:rPr>
      <w:color w:val="0000FF" w:themeColor="hyperlink"/>
      <w:u w:val="single"/>
    </w:rPr>
  </w:style>
  <w:style w:type="character" w:customStyle="1" w:styleId="Ttulo5Car">
    <w:name w:val="Título 5 Car"/>
    <w:basedOn w:val="Fuentedeprrafopredeter"/>
    <w:link w:val="Ttulo5"/>
    <w:uiPriority w:val="9"/>
    <w:rsid w:val="00602716"/>
    <w:rPr>
      <w:rFonts w:ascii="Times New Roman" w:eastAsia="Times New Roman" w:hAnsi="Times New Roman" w:cs="Times New Roman"/>
      <w:b/>
      <w:bCs/>
      <w:sz w:val="20"/>
      <w:szCs w:val="20"/>
      <w:lang w:eastAsia="es-VE"/>
    </w:rPr>
  </w:style>
  <w:style w:type="paragraph" w:styleId="NormalWeb">
    <w:name w:val="Normal (Web)"/>
    <w:basedOn w:val="Normal"/>
    <w:uiPriority w:val="99"/>
    <w:semiHidden/>
    <w:unhideWhenUsed/>
    <w:rsid w:val="00602716"/>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Prrafodelista">
    <w:name w:val="List Paragraph"/>
    <w:basedOn w:val="Normal"/>
    <w:uiPriority w:val="34"/>
    <w:qFormat/>
    <w:rsid w:val="00CA5E79"/>
    <w:pPr>
      <w:ind w:left="720"/>
      <w:contextualSpacing/>
    </w:pPr>
  </w:style>
  <w:style w:type="character" w:styleId="Hipervnculovisitado">
    <w:name w:val="FollowedHyperlink"/>
    <w:basedOn w:val="Fuentedeprrafopredeter"/>
    <w:uiPriority w:val="99"/>
    <w:semiHidden/>
    <w:unhideWhenUsed/>
    <w:rsid w:val="005B3D0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13466487">
      <w:bodyDiv w:val="1"/>
      <w:marLeft w:val="0"/>
      <w:marRight w:val="0"/>
      <w:marTop w:val="0"/>
      <w:marBottom w:val="0"/>
      <w:divBdr>
        <w:top w:val="none" w:sz="0" w:space="0" w:color="auto"/>
        <w:left w:val="none" w:sz="0" w:space="0" w:color="auto"/>
        <w:bottom w:val="none" w:sz="0" w:space="0" w:color="auto"/>
        <w:right w:val="none" w:sz="0" w:space="0" w:color="auto"/>
      </w:divBdr>
    </w:div>
    <w:div w:id="611593998">
      <w:bodyDiv w:val="1"/>
      <w:marLeft w:val="0"/>
      <w:marRight w:val="0"/>
      <w:marTop w:val="0"/>
      <w:marBottom w:val="0"/>
      <w:divBdr>
        <w:top w:val="none" w:sz="0" w:space="0" w:color="auto"/>
        <w:left w:val="none" w:sz="0" w:space="0" w:color="auto"/>
        <w:bottom w:val="none" w:sz="0" w:space="0" w:color="auto"/>
        <w:right w:val="none" w:sz="0" w:space="0" w:color="auto"/>
      </w:divBdr>
    </w:div>
    <w:div w:id="912934507">
      <w:bodyDiv w:val="1"/>
      <w:marLeft w:val="0"/>
      <w:marRight w:val="0"/>
      <w:marTop w:val="0"/>
      <w:marBottom w:val="0"/>
      <w:divBdr>
        <w:top w:val="none" w:sz="0" w:space="0" w:color="auto"/>
        <w:left w:val="none" w:sz="0" w:space="0" w:color="auto"/>
        <w:bottom w:val="none" w:sz="0" w:space="0" w:color="auto"/>
        <w:right w:val="none" w:sz="0" w:space="0" w:color="auto"/>
      </w:divBdr>
    </w:div>
    <w:div w:id="1165128570">
      <w:bodyDiv w:val="1"/>
      <w:marLeft w:val="0"/>
      <w:marRight w:val="0"/>
      <w:marTop w:val="0"/>
      <w:marBottom w:val="0"/>
      <w:divBdr>
        <w:top w:val="none" w:sz="0" w:space="0" w:color="auto"/>
        <w:left w:val="none" w:sz="0" w:space="0" w:color="auto"/>
        <w:bottom w:val="none" w:sz="0" w:space="0" w:color="auto"/>
        <w:right w:val="none" w:sz="0" w:space="0" w:color="auto"/>
      </w:divBdr>
      <w:divsChild>
        <w:div w:id="216094548">
          <w:marLeft w:val="0"/>
          <w:marRight w:val="0"/>
          <w:marTop w:val="0"/>
          <w:marBottom w:val="0"/>
          <w:divBdr>
            <w:top w:val="none" w:sz="0" w:space="0" w:color="auto"/>
            <w:left w:val="none" w:sz="0" w:space="0" w:color="auto"/>
            <w:bottom w:val="none" w:sz="0" w:space="0" w:color="auto"/>
            <w:right w:val="none" w:sz="0" w:space="0" w:color="auto"/>
          </w:divBdr>
          <w:divsChild>
            <w:div w:id="1411854206">
              <w:marLeft w:val="0"/>
              <w:marRight w:val="0"/>
              <w:marTop w:val="0"/>
              <w:marBottom w:val="0"/>
              <w:divBdr>
                <w:top w:val="none" w:sz="0" w:space="0" w:color="auto"/>
                <w:left w:val="none" w:sz="0" w:space="0" w:color="auto"/>
                <w:bottom w:val="none" w:sz="0" w:space="0" w:color="auto"/>
                <w:right w:val="none" w:sz="0" w:space="0" w:color="auto"/>
              </w:divBdr>
              <w:divsChild>
                <w:div w:id="272521975">
                  <w:marLeft w:val="0"/>
                  <w:marRight w:val="0"/>
                  <w:marTop w:val="0"/>
                  <w:marBottom w:val="0"/>
                  <w:divBdr>
                    <w:top w:val="none" w:sz="0" w:space="0" w:color="auto"/>
                    <w:left w:val="none" w:sz="0" w:space="0" w:color="auto"/>
                    <w:bottom w:val="none" w:sz="0" w:space="0" w:color="auto"/>
                    <w:right w:val="none" w:sz="0" w:space="0" w:color="auto"/>
                  </w:divBdr>
                </w:div>
                <w:div w:id="11914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4500">
      <w:bodyDiv w:val="1"/>
      <w:marLeft w:val="0"/>
      <w:marRight w:val="0"/>
      <w:marTop w:val="0"/>
      <w:marBottom w:val="0"/>
      <w:divBdr>
        <w:top w:val="none" w:sz="0" w:space="0" w:color="auto"/>
        <w:left w:val="none" w:sz="0" w:space="0" w:color="auto"/>
        <w:bottom w:val="none" w:sz="0" w:space="0" w:color="auto"/>
        <w:right w:val="none" w:sz="0" w:space="0" w:color="auto"/>
      </w:divBdr>
      <w:divsChild>
        <w:div w:id="1537542994">
          <w:marLeft w:val="0"/>
          <w:marRight w:val="0"/>
          <w:marTop w:val="0"/>
          <w:marBottom w:val="0"/>
          <w:divBdr>
            <w:top w:val="none" w:sz="0" w:space="0" w:color="auto"/>
            <w:left w:val="none" w:sz="0" w:space="0" w:color="auto"/>
            <w:bottom w:val="none" w:sz="0" w:space="0" w:color="auto"/>
            <w:right w:val="none" w:sz="0" w:space="0" w:color="auto"/>
          </w:divBdr>
          <w:divsChild>
            <w:div w:id="478884466">
              <w:marLeft w:val="0"/>
              <w:marRight w:val="0"/>
              <w:marTop w:val="0"/>
              <w:marBottom w:val="0"/>
              <w:divBdr>
                <w:top w:val="none" w:sz="0" w:space="0" w:color="auto"/>
                <w:left w:val="none" w:sz="0" w:space="0" w:color="auto"/>
                <w:bottom w:val="none" w:sz="0" w:space="0" w:color="auto"/>
                <w:right w:val="none" w:sz="0" w:space="0" w:color="auto"/>
              </w:divBdr>
              <w:divsChild>
                <w:div w:id="181627996">
                  <w:marLeft w:val="0"/>
                  <w:marRight w:val="0"/>
                  <w:marTop w:val="0"/>
                  <w:marBottom w:val="0"/>
                  <w:divBdr>
                    <w:top w:val="none" w:sz="0" w:space="0" w:color="auto"/>
                    <w:left w:val="none" w:sz="0" w:space="0" w:color="auto"/>
                    <w:bottom w:val="none" w:sz="0" w:space="0" w:color="auto"/>
                    <w:right w:val="none" w:sz="0" w:space="0" w:color="auto"/>
                  </w:divBdr>
                </w:div>
                <w:div w:id="813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68468">
      <w:bodyDiv w:val="1"/>
      <w:marLeft w:val="0"/>
      <w:marRight w:val="0"/>
      <w:marTop w:val="0"/>
      <w:marBottom w:val="0"/>
      <w:divBdr>
        <w:top w:val="none" w:sz="0" w:space="0" w:color="auto"/>
        <w:left w:val="none" w:sz="0" w:space="0" w:color="auto"/>
        <w:bottom w:val="none" w:sz="0" w:space="0" w:color="auto"/>
        <w:right w:val="none" w:sz="0" w:space="0" w:color="auto"/>
      </w:divBdr>
      <w:divsChild>
        <w:div w:id="555632374">
          <w:marLeft w:val="0"/>
          <w:marRight w:val="0"/>
          <w:marTop w:val="0"/>
          <w:marBottom w:val="0"/>
          <w:divBdr>
            <w:top w:val="none" w:sz="0" w:space="0" w:color="auto"/>
            <w:left w:val="none" w:sz="0" w:space="0" w:color="auto"/>
            <w:bottom w:val="none" w:sz="0" w:space="0" w:color="auto"/>
            <w:right w:val="none" w:sz="0" w:space="0" w:color="auto"/>
          </w:divBdr>
        </w:div>
        <w:div w:id="1482696515">
          <w:marLeft w:val="0"/>
          <w:marRight w:val="0"/>
          <w:marTop w:val="0"/>
          <w:marBottom w:val="0"/>
          <w:divBdr>
            <w:top w:val="none" w:sz="0" w:space="0" w:color="auto"/>
            <w:left w:val="none" w:sz="0" w:space="0" w:color="auto"/>
            <w:bottom w:val="none" w:sz="0" w:space="0" w:color="auto"/>
            <w:right w:val="none" w:sz="0" w:space="0" w:color="auto"/>
          </w:divBdr>
        </w:div>
        <w:div w:id="1491168691">
          <w:marLeft w:val="0"/>
          <w:marRight w:val="0"/>
          <w:marTop w:val="0"/>
          <w:marBottom w:val="0"/>
          <w:divBdr>
            <w:top w:val="none" w:sz="0" w:space="0" w:color="auto"/>
            <w:left w:val="none" w:sz="0" w:space="0" w:color="auto"/>
            <w:bottom w:val="none" w:sz="0" w:space="0" w:color="auto"/>
            <w:right w:val="none" w:sz="0" w:space="0" w:color="auto"/>
          </w:divBdr>
        </w:div>
        <w:div w:id="169806053">
          <w:marLeft w:val="0"/>
          <w:marRight w:val="0"/>
          <w:marTop w:val="0"/>
          <w:marBottom w:val="0"/>
          <w:divBdr>
            <w:top w:val="none" w:sz="0" w:space="0" w:color="auto"/>
            <w:left w:val="none" w:sz="0" w:space="0" w:color="auto"/>
            <w:bottom w:val="none" w:sz="0" w:space="0" w:color="auto"/>
            <w:right w:val="none" w:sz="0" w:space="0" w:color="auto"/>
          </w:divBdr>
        </w:div>
        <w:div w:id="1221360242">
          <w:marLeft w:val="0"/>
          <w:marRight w:val="0"/>
          <w:marTop w:val="0"/>
          <w:marBottom w:val="0"/>
          <w:divBdr>
            <w:top w:val="none" w:sz="0" w:space="0" w:color="auto"/>
            <w:left w:val="none" w:sz="0" w:space="0" w:color="auto"/>
            <w:bottom w:val="none" w:sz="0" w:space="0" w:color="auto"/>
            <w:right w:val="none" w:sz="0" w:space="0" w:color="auto"/>
          </w:divBdr>
        </w:div>
        <w:div w:id="187185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e.linkedin.com/in/carolina-soteldo-53310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smconsultores.com/empobrecimiento-y-aumentos-salariales-coactivos-la-aparente-paradoja/" TargetMode="External"/><Relationship Id="rId5" Type="http://schemas.openxmlformats.org/officeDocument/2006/relationships/hyperlink" Target="http://www.civ.net.ve/documentos" TargetMode="External"/><Relationship Id="rId4" Type="http://schemas.openxmlformats.org/officeDocument/2006/relationships/hyperlink" Target="http://www.distribuidora3hp.com/tabuladorciv.htm"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2294</Words>
  <Characters>12621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Programacion</dc:creator>
  <cp:lastModifiedBy>Francisco</cp:lastModifiedBy>
  <cp:revision>10</cp:revision>
  <dcterms:created xsi:type="dcterms:W3CDTF">2017-06-17T15:55:00Z</dcterms:created>
  <dcterms:modified xsi:type="dcterms:W3CDTF">2018-02-21T12:38:00Z</dcterms:modified>
</cp:coreProperties>
</file>